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A8" w:rsidRDefault="00AE3BA8">
      <w:pPr>
        <w:rPr>
          <w:sz w:val="24"/>
        </w:rPr>
      </w:pPr>
    </w:p>
    <w:p w:rsidR="00AE3BA8" w:rsidRDefault="00AE3BA8">
      <w:pPr>
        <w:rPr>
          <w:sz w:val="24"/>
        </w:rPr>
      </w:pPr>
    </w:p>
    <w:p w:rsidR="00AE3BA8" w:rsidRDefault="00AE3BA8">
      <w:pPr>
        <w:rPr>
          <w:sz w:val="24"/>
        </w:rPr>
      </w:pPr>
    </w:p>
    <w:p w:rsidR="00AE3BA8" w:rsidRDefault="00AE3BA8">
      <w:pPr>
        <w:rPr>
          <w:sz w:val="24"/>
        </w:rPr>
      </w:pPr>
    </w:p>
    <w:p w:rsidR="00AE3BA8" w:rsidRDefault="00AE3BA8">
      <w:pPr>
        <w:rPr>
          <w:sz w:val="24"/>
        </w:rPr>
      </w:pPr>
      <w:r w:rsidRPr="00AE3BA8">
        <w:rPr>
          <w:noProof/>
          <w:sz w:val="24"/>
          <w:lang w:val="es-MX" w:eastAsia="es-MX"/>
        </w:rPr>
        <w:drawing>
          <wp:anchor distT="0" distB="0" distL="114300" distR="114300" simplePos="0" relativeHeight="251658240" behindDoc="0" locked="0" layoutInCell="1" allowOverlap="1">
            <wp:simplePos x="0" y="0"/>
            <wp:positionH relativeFrom="column">
              <wp:posOffset>1249778</wp:posOffset>
            </wp:positionH>
            <wp:positionV relativeFrom="paragraph">
              <wp:posOffset>-55294</wp:posOffset>
            </wp:positionV>
            <wp:extent cx="2430545" cy="1338210"/>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0545" cy="1338210"/>
                    </a:xfrm>
                    <a:prstGeom prst="rect">
                      <a:avLst/>
                    </a:prstGeom>
                  </pic:spPr>
                </pic:pic>
              </a:graphicData>
            </a:graphic>
            <wp14:sizeRelH relativeFrom="page">
              <wp14:pctWidth>0</wp14:pctWidth>
            </wp14:sizeRelH>
            <wp14:sizeRelV relativeFrom="page">
              <wp14:pctHeight>0</wp14:pctHeight>
            </wp14:sizeRelV>
          </wp:anchor>
        </w:drawing>
      </w:r>
    </w:p>
    <w:p w:rsidR="00AE3BA8" w:rsidRDefault="00AE3BA8">
      <w:pPr>
        <w:rPr>
          <w:sz w:val="24"/>
        </w:rPr>
      </w:pPr>
    </w:p>
    <w:p w:rsidR="00AE3BA8" w:rsidRDefault="00AE3BA8">
      <w:pPr>
        <w:rPr>
          <w:sz w:val="24"/>
        </w:rPr>
      </w:pPr>
    </w:p>
    <w:p w:rsidR="00AE3BA8" w:rsidRDefault="00AE3BA8">
      <w:pPr>
        <w:rPr>
          <w:sz w:val="24"/>
        </w:rPr>
      </w:pPr>
    </w:p>
    <w:p w:rsidR="00AE3BA8" w:rsidRDefault="00AE3BA8">
      <w:pPr>
        <w:rPr>
          <w:sz w:val="24"/>
        </w:rPr>
      </w:pPr>
    </w:p>
    <w:p w:rsidR="00AE3BA8" w:rsidRDefault="00AE3BA8">
      <w:pPr>
        <w:rPr>
          <w:sz w:val="24"/>
        </w:rPr>
      </w:pPr>
    </w:p>
    <w:p w:rsidR="00AE3BA8" w:rsidRDefault="00AE3BA8">
      <w:pPr>
        <w:rPr>
          <w:sz w:val="24"/>
        </w:rPr>
      </w:pPr>
    </w:p>
    <w:p w:rsidR="00AE3BA8" w:rsidRDefault="00AE3BA8">
      <w:pPr>
        <w:rPr>
          <w:sz w:val="24"/>
        </w:rPr>
      </w:pPr>
    </w:p>
    <w:p w:rsidR="00AE3BA8" w:rsidRDefault="00AE3BA8">
      <w:pPr>
        <w:rPr>
          <w:sz w:val="24"/>
        </w:rPr>
      </w:pPr>
    </w:p>
    <w:p w:rsidR="00AE3BA8" w:rsidRDefault="00AE3BA8">
      <w:pPr>
        <w:rPr>
          <w:sz w:val="24"/>
        </w:rPr>
      </w:pPr>
    </w:p>
    <w:p w:rsidR="001D40DD" w:rsidRPr="00AE3BA8" w:rsidRDefault="00254CB9" w:rsidP="00254CB9">
      <w:pPr>
        <w:jc w:val="center"/>
        <w:rPr>
          <w:b/>
          <w:sz w:val="24"/>
        </w:rPr>
      </w:pPr>
      <w:r>
        <w:rPr>
          <w:b/>
          <w:sz w:val="24"/>
        </w:rPr>
        <w:t>Microbiología de las bacterias del grupo ESKAPE</w:t>
      </w:r>
    </w:p>
    <w:p w:rsidR="000C6BAA" w:rsidRPr="00AE3BA8" w:rsidRDefault="000C6BAA" w:rsidP="00AE3BA8">
      <w:pPr>
        <w:jc w:val="center"/>
        <w:rPr>
          <w:b/>
          <w:sz w:val="24"/>
        </w:rPr>
      </w:pPr>
      <w:r>
        <w:rPr>
          <w:b/>
          <w:sz w:val="24"/>
        </w:rPr>
        <w:t xml:space="preserve">Comparación de los periodos de enero-abril y mayo-agosto </w:t>
      </w:r>
    </w:p>
    <w:p w:rsidR="00AE3BA8" w:rsidRDefault="00AE3BA8" w:rsidP="00AE3BA8">
      <w:pPr>
        <w:jc w:val="center"/>
        <w:rPr>
          <w:b/>
          <w:sz w:val="24"/>
        </w:rPr>
      </w:pPr>
      <w:r>
        <w:rPr>
          <w:b/>
          <w:sz w:val="24"/>
        </w:rPr>
        <w:t>Programa de Administración de Antibióticos</w:t>
      </w:r>
    </w:p>
    <w:p w:rsidR="00AE3BA8" w:rsidRDefault="00AE3BA8" w:rsidP="00AE3BA8">
      <w:pPr>
        <w:rPr>
          <w:b/>
          <w:sz w:val="24"/>
        </w:rPr>
      </w:pPr>
    </w:p>
    <w:p w:rsidR="00AE3BA8" w:rsidRDefault="00AE3BA8" w:rsidP="00AE3BA8">
      <w:pPr>
        <w:rPr>
          <w:b/>
          <w:sz w:val="24"/>
        </w:rPr>
      </w:pPr>
    </w:p>
    <w:tbl>
      <w:tblPr>
        <w:tblStyle w:val="Tablaconcuadrcul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C00981" w:rsidTr="001228A4">
        <w:tc>
          <w:tcPr>
            <w:tcW w:w="5114" w:type="dxa"/>
          </w:tcPr>
          <w:p w:rsidR="00C00981" w:rsidRPr="00414C14" w:rsidRDefault="00414C14" w:rsidP="00AE3BA8">
            <w:pPr>
              <w:rPr>
                <w:sz w:val="24"/>
              </w:rPr>
            </w:pPr>
            <w:r w:rsidRPr="00414C14">
              <w:rPr>
                <w:sz w:val="24"/>
              </w:rPr>
              <w:t>Dr</w:t>
            </w:r>
            <w:r>
              <w:rPr>
                <w:sz w:val="24"/>
              </w:rPr>
              <w:t>. Manuel Alberto cano Rangel</w:t>
            </w:r>
          </w:p>
        </w:tc>
      </w:tr>
      <w:tr w:rsidR="00C00981" w:rsidTr="001228A4">
        <w:tc>
          <w:tcPr>
            <w:tcW w:w="5114" w:type="dxa"/>
          </w:tcPr>
          <w:p w:rsidR="00C00981" w:rsidRPr="00414C14" w:rsidRDefault="00414C14" w:rsidP="00AE3BA8">
            <w:pPr>
              <w:rPr>
                <w:sz w:val="24"/>
              </w:rPr>
            </w:pPr>
            <w:r w:rsidRPr="00414C14">
              <w:rPr>
                <w:sz w:val="24"/>
              </w:rPr>
              <w:t>Coordinador del PROA</w:t>
            </w:r>
          </w:p>
        </w:tc>
      </w:tr>
      <w:tr w:rsidR="00C00981" w:rsidTr="001228A4">
        <w:tc>
          <w:tcPr>
            <w:tcW w:w="5114" w:type="dxa"/>
          </w:tcPr>
          <w:p w:rsidR="00C00981" w:rsidRDefault="00C00981" w:rsidP="00AE3BA8">
            <w:pPr>
              <w:rPr>
                <w:b/>
                <w:sz w:val="24"/>
              </w:rPr>
            </w:pPr>
          </w:p>
        </w:tc>
      </w:tr>
      <w:tr w:rsidR="00C00981" w:rsidTr="001228A4">
        <w:tc>
          <w:tcPr>
            <w:tcW w:w="5114" w:type="dxa"/>
          </w:tcPr>
          <w:p w:rsidR="00C00981" w:rsidRPr="00414C14" w:rsidRDefault="00414C14" w:rsidP="00AE3BA8">
            <w:pPr>
              <w:rPr>
                <w:sz w:val="24"/>
              </w:rPr>
            </w:pPr>
            <w:r w:rsidRPr="00414C14">
              <w:rPr>
                <w:sz w:val="24"/>
              </w:rPr>
              <w:t>Dra. Denise Rivera de la Torre</w:t>
            </w:r>
          </w:p>
        </w:tc>
      </w:tr>
      <w:tr w:rsidR="00C00981" w:rsidTr="001228A4">
        <w:tc>
          <w:tcPr>
            <w:tcW w:w="5114" w:type="dxa"/>
          </w:tcPr>
          <w:p w:rsidR="00C00981" w:rsidRPr="00414C14" w:rsidRDefault="00414C14" w:rsidP="00AE3BA8">
            <w:pPr>
              <w:rPr>
                <w:sz w:val="24"/>
              </w:rPr>
            </w:pPr>
            <w:r w:rsidRPr="00414C14">
              <w:rPr>
                <w:sz w:val="24"/>
              </w:rPr>
              <w:t>Secretaria técnica</w:t>
            </w:r>
          </w:p>
        </w:tc>
      </w:tr>
      <w:tr w:rsidR="00C00981" w:rsidTr="001228A4">
        <w:tc>
          <w:tcPr>
            <w:tcW w:w="5114" w:type="dxa"/>
          </w:tcPr>
          <w:p w:rsidR="00C00981" w:rsidRPr="00414C14" w:rsidRDefault="00C00981" w:rsidP="00AE3BA8">
            <w:pPr>
              <w:rPr>
                <w:sz w:val="24"/>
              </w:rPr>
            </w:pPr>
          </w:p>
        </w:tc>
      </w:tr>
      <w:tr w:rsidR="00414C14" w:rsidTr="001228A4">
        <w:tc>
          <w:tcPr>
            <w:tcW w:w="5114" w:type="dxa"/>
          </w:tcPr>
          <w:p w:rsidR="00414C14" w:rsidRPr="00414C14" w:rsidRDefault="004567EC" w:rsidP="00AE3BA8">
            <w:pPr>
              <w:rPr>
                <w:sz w:val="24"/>
              </w:rPr>
            </w:pPr>
            <w:r>
              <w:rPr>
                <w:sz w:val="24"/>
              </w:rPr>
              <w:t>QBC</w:t>
            </w:r>
            <w:r w:rsidR="00414C14" w:rsidRPr="00414C14">
              <w:rPr>
                <w:sz w:val="24"/>
              </w:rPr>
              <w:t>. Elia Hernández Zapata</w:t>
            </w:r>
          </w:p>
        </w:tc>
      </w:tr>
      <w:tr w:rsidR="00414C14" w:rsidTr="001228A4">
        <w:tc>
          <w:tcPr>
            <w:tcW w:w="5114" w:type="dxa"/>
          </w:tcPr>
          <w:p w:rsidR="00414C14" w:rsidRPr="00414C14" w:rsidRDefault="00414C14" w:rsidP="00AE3BA8">
            <w:pPr>
              <w:rPr>
                <w:sz w:val="24"/>
              </w:rPr>
            </w:pPr>
            <w:r w:rsidRPr="00414C14">
              <w:rPr>
                <w:sz w:val="24"/>
              </w:rPr>
              <w:t>Miembro de vigilancia  de resistencias del PROA</w:t>
            </w:r>
          </w:p>
        </w:tc>
      </w:tr>
    </w:tbl>
    <w:p w:rsidR="00AE3BA8" w:rsidRDefault="00AE3BA8" w:rsidP="00AE3BA8">
      <w:pPr>
        <w:rPr>
          <w:b/>
          <w:sz w:val="24"/>
        </w:rPr>
      </w:pPr>
    </w:p>
    <w:p w:rsidR="00AE3BA8" w:rsidRDefault="00AE3BA8" w:rsidP="00AE3BA8">
      <w:pPr>
        <w:rPr>
          <w:b/>
          <w:sz w:val="24"/>
        </w:rPr>
      </w:pPr>
    </w:p>
    <w:p w:rsidR="00AE3BA8" w:rsidRDefault="00AE3BA8" w:rsidP="00AE3BA8">
      <w:pPr>
        <w:rPr>
          <w:b/>
          <w:sz w:val="24"/>
        </w:rPr>
      </w:pPr>
    </w:p>
    <w:p w:rsidR="00AE3BA8" w:rsidRDefault="00AE3BA8" w:rsidP="00AE3BA8">
      <w:pPr>
        <w:rPr>
          <w:b/>
          <w:sz w:val="24"/>
        </w:rPr>
      </w:pPr>
    </w:p>
    <w:p w:rsidR="00AE3BA8" w:rsidRDefault="00AE3BA8" w:rsidP="00AE3BA8">
      <w:pPr>
        <w:rPr>
          <w:b/>
          <w:sz w:val="24"/>
        </w:rPr>
      </w:pPr>
    </w:p>
    <w:p w:rsidR="00561869" w:rsidRDefault="00561869" w:rsidP="00AE3BA8">
      <w:pPr>
        <w:rPr>
          <w:b/>
          <w:sz w:val="24"/>
        </w:rPr>
      </w:pPr>
    </w:p>
    <w:p w:rsidR="00561869" w:rsidRDefault="00561869" w:rsidP="00AE3BA8">
      <w:pPr>
        <w:rPr>
          <w:b/>
          <w:sz w:val="24"/>
        </w:rPr>
      </w:pPr>
    </w:p>
    <w:p w:rsidR="00AE3BA8" w:rsidRDefault="00AE3BA8" w:rsidP="00AE3BA8">
      <w:pPr>
        <w:rPr>
          <w:b/>
          <w:sz w:val="24"/>
        </w:rPr>
      </w:pPr>
      <w:r>
        <w:rPr>
          <w:b/>
          <w:sz w:val="24"/>
        </w:rPr>
        <w:t>Índice</w:t>
      </w:r>
    </w:p>
    <w:p w:rsidR="00561869" w:rsidRDefault="00561869" w:rsidP="00AE3BA8">
      <w:pPr>
        <w:rPr>
          <w:b/>
          <w:sz w:val="24"/>
        </w:rPr>
      </w:pPr>
    </w:p>
    <w:p w:rsidR="00561869" w:rsidRDefault="00561869" w:rsidP="00AE3BA8">
      <w:pPr>
        <w:rPr>
          <w:b/>
          <w:sz w:val="24"/>
        </w:rPr>
      </w:pPr>
    </w:p>
    <w:p w:rsidR="00561869" w:rsidRDefault="00561869" w:rsidP="00AE3BA8">
      <w:pPr>
        <w:rPr>
          <w:b/>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6"/>
        <w:gridCol w:w="883"/>
      </w:tblGrid>
      <w:tr w:rsidR="00465193" w:rsidTr="008F52CB">
        <w:tc>
          <w:tcPr>
            <w:tcW w:w="6836" w:type="dxa"/>
          </w:tcPr>
          <w:p w:rsidR="00465193" w:rsidRPr="00AE3BA8" w:rsidRDefault="00465193" w:rsidP="00AE3BA8">
            <w:pPr>
              <w:tabs>
                <w:tab w:val="left" w:pos="2742"/>
              </w:tabs>
              <w:rPr>
                <w:sz w:val="24"/>
              </w:rPr>
            </w:pPr>
            <w:r w:rsidRPr="00AE3BA8">
              <w:rPr>
                <w:sz w:val="24"/>
              </w:rPr>
              <w:tab/>
              <w:t>Contenido temático</w:t>
            </w:r>
          </w:p>
        </w:tc>
        <w:tc>
          <w:tcPr>
            <w:tcW w:w="883" w:type="dxa"/>
          </w:tcPr>
          <w:p w:rsidR="00465193" w:rsidRPr="00AE3BA8" w:rsidRDefault="00465193" w:rsidP="00AE3BA8">
            <w:pPr>
              <w:rPr>
                <w:sz w:val="24"/>
              </w:rPr>
            </w:pPr>
            <w:r w:rsidRPr="00AE3BA8">
              <w:rPr>
                <w:sz w:val="24"/>
              </w:rPr>
              <w:t>Página</w:t>
            </w:r>
          </w:p>
        </w:tc>
      </w:tr>
      <w:tr w:rsidR="00465193" w:rsidTr="008F52CB">
        <w:tc>
          <w:tcPr>
            <w:tcW w:w="6836" w:type="dxa"/>
          </w:tcPr>
          <w:p w:rsidR="00465193" w:rsidRPr="00AE3BA8" w:rsidRDefault="00465193" w:rsidP="00561869">
            <w:pPr>
              <w:spacing w:line="480" w:lineRule="auto"/>
              <w:rPr>
                <w:sz w:val="24"/>
              </w:rPr>
            </w:pPr>
            <w:r>
              <w:rPr>
                <w:sz w:val="24"/>
              </w:rPr>
              <w:t>Introducción</w:t>
            </w:r>
          </w:p>
        </w:tc>
        <w:tc>
          <w:tcPr>
            <w:tcW w:w="883" w:type="dxa"/>
          </w:tcPr>
          <w:p w:rsidR="00465193" w:rsidRPr="00AE3BA8" w:rsidRDefault="005459FD" w:rsidP="00561869">
            <w:pPr>
              <w:spacing w:line="480" w:lineRule="auto"/>
              <w:jc w:val="center"/>
              <w:rPr>
                <w:sz w:val="24"/>
              </w:rPr>
            </w:pPr>
            <w:r>
              <w:rPr>
                <w:sz w:val="24"/>
              </w:rPr>
              <w:t>4</w:t>
            </w:r>
          </w:p>
        </w:tc>
      </w:tr>
      <w:tr w:rsidR="00465193" w:rsidTr="008F52CB">
        <w:tc>
          <w:tcPr>
            <w:tcW w:w="6836" w:type="dxa"/>
          </w:tcPr>
          <w:p w:rsidR="00465193" w:rsidRPr="004D3FCB" w:rsidRDefault="005E2ABB" w:rsidP="00561869">
            <w:pPr>
              <w:spacing w:line="480" w:lineRule="auto"/>
              <w:rPr>
                <w:b/>
                <w:sz w:val="24"/>
              </w:rPr>
            </w:pPr>
            <w:r>
              <w:rPr>
                <w:b/>
                <w:sz w:val="24"/>
              </w:rPr>
              <w:t>Grampositivos</w:t>
            </w:r>
          </w:p>
        </w:tc>
        <w:tc>
          <w:tcPr>
            <w:tcW w:w="883" w:type="dxa"/>
          </w:tcPr>
          <w:p w:rsidR="00465193" w:rsidRPr="00AE3BA8" w:rsidRDefault="00465193" w:rsidP="00561869">
            <w:pPr>
              <w:spacing w:line="480" w:lineRule="auto"/>
              <w:jc w:val="center"/>
              <w:rPr>
                <w:sz w:val="24"/>
              </w:rPr>
            </w:pPr>
          </w:p>
        </w:tc>
      </w:tr>
      <w:tr w:rsidR="00465193" w:rsidTr="008F52CB">
        <w:tc>
          <w:tcPr>
            <w:tcW w:w="6836" w:type="dxa"/>
          </w:tcPr>
          <w:p w:rsidR="00465193" w:rsidRPr="00465193" w:rsidRDefault="00465193" w:rsidP="00561869">
            <w:pPr>
              <w:spacing w:line="480" w:lineRule="auto"/>
              <w:rPr>
                <w:i/>
                <w:sz w:val="24"/>
              </w:rPr>
            </w:pPr>
            <w:proofErr w:type="spellStart"/>
            <w:r w:rsidRPr="00465193">
              <w:rPr>
                <w:i/>
                <w:sz w:val="24"/>
              </w:rPr>
              <w:t>Staphylococcus</w:t>
            </w:r>
            <w:proofErr w:type="spellEnd"/>
            <w:r w:rsidRPr="00465193">
              <w:rPr>
                <w:i/>
                <w:sz w:val="24"/>
              </w:rPr>
              <w:t xml:space="preserve"> </w:t>
            </w:r>
            <w:proofErr w:type="spellStart"/>
            <w:r w:rsidRPr="00465193">
              <w:rPr>
                <w:i/>
                <w:sz w:val="24"/>
              </w:rPr>
              <w:t>aureus</w:t>
            </w:r>
            <w:proofErr w:type="spellEnd"/>
          </w:p>
        </w:tc>
        <w:tc>
          <w:tcPr>
            <w:tcW w:w="883" w:type="dxa"/>
          </w:tcPr>
          <w:p w:rsidR="00465193" w:rsidRPr="00AE3BA8" w:rsidRDefault="005459FD" w:rsidP="000646F0">
            <w:pPr>
              <w:spacing w:line="480" w:lineRule="auto"/>
              <w:jc w:val="center"/>
              <w:rPr>
                <w:sz w:val="24"/>
              </w:rPr>
            </w:pPr>
            <w:r>
              <w:rPr>
                <w:sz w:val="24"/>
              </w:rPr>
              <w:t>5</w:t>
            </w:r>
          </w:p>
        </w:tc>
      </w:tr>
      <w:tr w:rsidR="00465193" w:rsidTr="008F52CB">
        <w:tc>
          <w:tcPr>
            <w:tcW w:w="6836" w:type="dxa"/>
          </w:tcPr>
          <w:p w:rsidR="00465193" w:rsidRPr="00AE3BA8" w:rsidRDefault="002449D1" w:rsidP="002449D1">
            <w:pPr>
              <w:spacing w:line="480" w:lineRule="auto"/>
              <w:ind w:firstLine="29"/>
              <w:jc w:val="both"/>
              <w:rPr>
                <w:sz w:val="24"/>
              </w:rPr>
            </w:pPr>
            <w:proofErr w:type="spellStart"/>
            <w:r w:rsidRPr="002449D1">
              <w:rPr>
                <w:i/>
                <w:sz w:val="24"/>
              </w:rPr>
              <w:t>Enterococcus</w:t>
            </w:r>
            <w:proofErr w:type="spellEnd"/>
            <w:r w:rsidRPr="002449D1">
              <w:rPr>
                <w:i/>
                <w:sz w:val="24"/>
              </w:rPr>
              <w:t xml:space="preserve"> </w:t>
            </w:r>
            <w:proofErr w:type="spellStart"/>
            <w:r>
              <w:rPr>
                <w:sz w:val="24"/>
              </w:rPr>
              <w:t>spp</w:t>
            </w:r>
            <w:proofErr w:type="spellEnd"/>
            <w:r w:rsidR="006F0022">
              <w:rPr>
                <w:sz w:val="24"/>
              </w:rPr>
              <w:t>.</w:t>
            </w:r>
          </w:p>
        </w:tc>
        <w:tc>
          <w:tcPr>
            <w:tcW w:w="883" w:type="dxa"/>
          </w:tcPr>
          <w:p w:rsidR="00465193" w:rsidRPr="00AE3BA8" w:rsidRDefault="002449D1" w:rsidP="00561869">
            <w:pPr>
              <w:spacing w:line="480" w:lineRule="auto"/>
              <w:jc w:val="center"/>
              <w:rPr>
                <w:sz w:val="24"/>
              </w:rPr>
            </w:pPr>
            <w:r>
              <w:rPr>
                <w:sz w:val="24"/>
              </w:rPr>
              <w:t>6</w:t>
            </w:r>
          </w:p>
        </w:tc>
      </w:tr>
      <w:tr w:rsidR="006F0022" w:rsidTr="008F52CB">
        <w:tc>
          <w:tcPr>
            <w:tcW w:w="6836" w:type="dxa"/>
          </w:tcPr>
          <w:p w:rsidR="006F0022" w:rsidRPr="002449D1" w:rsidRDefault="006F0022" w:rsidP="002449D1">
            <w:pPr>
              <w:spacing w:line="480" w:lineRule="auto"/>
              <w:ind w:firstLine="29"/>
              <w:jc w:val="both"/>
              <w:rPr>
                <w:i/>
                <w:sz w:val="24"/>
              </w:rPr>
            </w:pPr>
            <w:r w:rsidRPr="005E2ABB">
              <w:rPr>
                <w:b/>
                <w:sz w:val="24"/>
              </w:rPr>
              <w:t>Gramnegativos</w:t>
            </w:r>
          </w:p>
        </w:tc>
        <w:tc>
          <w:tcPr>
            <w:tcW w:w="883" w:type="dxa"/>
          </w:tcPr>
          <w:p w:rsidR="006F0022" w:rsidRDefault="006F0022" w:rsidP="00561869">
            <w:pPr>
              <w:spacing w:line="480" w:lineRule="auto"/>
              <w:jc w:val="center"/>
              <w:rPr>
                <w:sz w:val="24"/>
              </w:rPr>
            </w:pPr>
          </w:p>
        </w:tc>
      </w:tr>
      <w:tr w:rsidR="00CA04E9" w:rsidTr="008F52CB">
        <w:tc>
          <w:tcPr>
            <w:tcW w:w="6836" w:type="dxa"/>
          </w:tcPr>
          <w:p w:rsidR="00CA04E9" w:rsidRPr="005459FD" w:rsidRDefault="005459FD" w:rsidP="00561869">
            <w:pPr>
              <w:spacing w:line="480" w:lineRule="auto"/>
              <w:rPr>
                <w:i/>
                <w:sz w:val="24"/>
              </w:rPr>
            </w:pPr>
            <w:proofErr w:type="spellStart"/>
            <w:r w:rsidRPr="005459FD">
              <w:rPr>
                <w:i/>
                <w:sz w:val="24"/>
              </w:rPr>
              <w:t>Pseudomona</w:t>
            </w:r>
            <w:r w:rsidR="0011486C">
              <w:rPr>
                <w:i/>
                <w:sz w:val="24"/>
              </w:rPr>
              <w:t>s</w:t>
            </w:r>
            <w:proofErr w:type="spellEnd"/>
            <w:r w:rsidRPr="005459FD">
              <w:rPr>
                <w:i/>
                <w:sz w:val="24"/>
              </w:rPr>
              <w:t xml:space="preserve"> </w:t>
            </w:r>
            <w:proofErr w:type="spellStart"/>
            <w:r w:rsidRPr="005459FD">
              <w:rPr>
                <w:i/>
                <w:sz w:val="24"/>
              </w:rPr>
              <w:t>aeruginosa</w:t>
            </w:r>
            <w:proofErr w:type="spellEnd"/>
          </w:p>
        </w:tc>
        <w:tc>
          <w:tcPr>
            <w:tcW w:w="883" w:type="dxa"/>
          </w:tcPr>
          <w:p w:rsidR="00CA04E9" w:rsidRPr="00AE3BA8" w:rsidRDefault="005459FD" w:rsidP="00561869">
            <w:pPr>
              <w:spacing w:line="480" w:lineRule="auto"/>
              <w:jc w:val="center"/>
              <w:rPr>
                <w:sz w:val="24"/>
              </w:rPr>
            </w:pPr>
            <w:r>
              <w:rPr>
                <w:sz w:val="24"/>
              </w:rPr>
              <w:t>7</w:t>
            </w:r>
          </w:p>
        </w:tc>
      </w:tr>
      <w:tr w:rsidR="00CA04E9" w:rsidTr="008F52CB">
        <w:tc>
          <w:tcPr>
            <w:tcW w:w="6836" w:type="dxa"/>
          </w:tcPr>
          <w:p w:rsidR="00CA04E9" w:rsidRPr="00360A60" w:rsidRDefault="00360A60" w:rsidP="00561869">
            <w:pPr>
              <w:spacing w:line="480" w:lineRule="auto"/>
              <w:rPr>
                <w:i/>
                <w:sz w:val="24"/>
              </w:rPr>
            </w:pPr>
            <w:proofErr w:type="spellStart"/>
            <w:r w:rsidRPr="00360A60">
              <w:rPr>
                <w:i/>
                <w:sz w:val="24"/>
              </w:rPr>
              <w:t>Klebsiella</w:t>
            </w:r>
            <w:proofErr w:type="spellEnd"/>
            <w:r w:rsidRPr="00360A60">
              <w:rPr>
                <w:i/>
                <w:sz w:val="24"/>
              </w:rPr>
              <w:t xml:space="preserve"> </w:t>
            </w:r>
            <w:proofErr w:type="spellStart"/>
            <w:r w:rsidRPr="00360A60">
              <w:rPr>
                <w:i/>
                <w:sz w:val="24"/>
              </w:rPr>
              <w:t>pneumoniae</w:t>
            </w:r>
            <w:proofErr w:type="spellEnd"/>
            <w:r w:rsidRPr="00360A60">
              <w:rPr>
                <w:i/>
                <w:sz w:val="24"/>
              </w:rPr>
              <w:t xml:space="preserve"> </w:t>
            </w:r>
            <w:proofErr w:type="spellStart"/>
            <w:r>
              <w:rPr>
                <w:i/>
                <w:sz w:val="24"/>
              </w:rPr>
              <w:t>spp</w:t>
            </w:r>
            <w:proofErr w:type="spellEnd"/>
            <w:r>
              <w:rPr>
                <w:i/>
                <w:sz w:val="24"/>
              </w:rPr>
              <w:t xml:space="preserve">. </w:t>
            </w:r>
            <w:proofErr w:type="spellStart"/>
            <w:r>
              <w:rPr>
                <w:i/>
                <w:sz w:val="24"/>
              </w:rPr>
              <w:t>pneumoniae</w:t>
            </w:r>
            <w:proofErr w:type="spellEnd"/>
          </w:p>
        </w:tc>
        <w:tc>
          <w:tcPr>
            <w:tcW w:w="883" w:type="dxa"/>
          </w:tcPr>
          <w:p w:rsidR="00CA04E9" w:rsidRPr="00AE3BA8" w:rsidRDefault="00360A60" w:rsidP="00561869">
            <w:pPr>
              <w:spacing w:line="480" w:lineRule="auto"/>
              <w:jc w:val="center"/>
              <w:rPr>
                <w:sz w:val="24"/>
              </w:rPr>
            </w:pPr>
            <w:r>
              <w:rPr>
                <w:sz w:val="24"/>
              </w:rPr>
              <w:t>8</w:t>
            </w:r>
          </w:p>
        </w:tc>
      </w:tr>
      <w:tr w:rsidR="00983525" w:rsidTr="008F52CB">
        <w:tc>
          <w:tcPr>
            <w:tcW w:w="6836" w:type="dxa"/>
          </w:tcPr>
          <w:p w:rsidR="00983525" w:rsidRPr="00360A60" w:rsidRDefault="00303B19" w:rsidP="00561869">
            <w:pPr>
              <w:spacing w:line="480" w:lineRule="auto"/>
              <w:rPr>
                <w:i/>
                <w:sz w:val="24"/>
              </w:rPr>
            </w:pPr>
            <w:proofErr w:type="spellStart"/>
            <w:r>
              <w:rPr>
                <w:i/>
                <w:sz w:val="24"/>
              </w:rPr>
              <w:t>Acinetobacter</w:t>
            </w:r>
            <w:proofErr w:type="spellEnd"/>
            <w:r>
              <w:rPr>
                <w:i/>
                <w:sz w:val="24"/>
              </w:rPr>
              <w:t xml:space="preserve"> </w:t>
            </w:r>
            <w:proofErr w:type="spellStart"/>
            <w:r>
              <w:rPr>
                <w:i/>
                <w:sz w:val="24"/>
              </w:rPr>
              <w:t>baumannii</w:t>
            </w:r>
            <w:proofErr w:type="spellEnd"/>
          </w:p>
        </w:tc>
        <w:tc>
          <w:tcPr>
            <w:tcW w:w="883" w:type="dxa"/>
          </w:tcPr>
          <w:p w:rsidR="00983525" w:rsidRDefault="00303B19" w:rsidP="00561869">
            <w:pPr>
              <w:spacing w:line="480" w:lineRule="auto"/>
              <w:jc w:val="center"/>
              <w:rPr>
                <w:sz w:val="24"/>
              </w:rPr>
            </w:pPr>
            <w:r>
              <w:rPr>
                <w:sz w:val="24"/>
              </w:rPr>
              <w:t>10</w:t>
            </w:r>
          </w:p>
        </w:tc>
      </w:tr>
      <w:tr w:rsidR="006F0022" w:rsidTr="008F52CB">
        <w:tc>
          <w:tcPr>
            <w:tcW w:w="6836" w:type="dxa"/>
          </w:tcPr>
          <w:p w:rsidR="006F0022" w:rsidRDefault="006F0022" w:rsidP="00561869">
            <w:pPr>
              <w:spacing w:line="480" w:lineRule="auto"/>
              <w:rPr>
                <w:i/>
                <w:sz w:val="24"/>
              </w:rPr>
            </w:pPr>
            <w:proofErr w:type="spellStart"/>
            <w:r>
              <w:rPr>
                <w:i/>
                <w:sz w:val="24"/>
              </w:rPr>
              <w:t>Enterobacter</w:t>
            </w:r>
            <w:proofErr w:type="spellEnd"/>
            <w:r>
              <w:rPr>
                <w:i/>
                <w:sz w:val="24"/>
              </w:rPr>
              <w:t xml:space="preserve"> </w:t>
            </w:r>
            <w:proofErr w:type="spellStart"/>
            <w:r>
              <w:rPr>
                <w:i/>
                <w:sz w:val="24"/>
              </w:rPr>
              <w:t>spp</w:t>
            </w:r>
            <w:proofErr w:type="spellEnd"/>
            <w:r>
              <w:rPr>
                <w:i/>
                <w:sz w:val="24"/>
              </w:rPr>
              <w:t>.</w:t>
            </w:r>
          </w:p>
        </w:tc>
        <w:tc>
          <w:tcPr>
            <w:tcW w:w="883" w:type="dxa"/>
          </w:tcPr>
          <w:p w:rsidR="006F0022" w:rsidRDefault="00463919" w:rsidP="00561869">
            <w:pPr>
              <w:spacing w:line="480" w:lineRule="auto"/>
              <w:jc w:val="center"/>
              <w:rPr>
                <w:sz w:val="24"/>
              </w:rPr>
            </w:pPr>
            <w:r>
              <w:rPr>
                <w:sz w:val="24"/>
              </w:rPr>
              <w:t>12</w:t>
            </w:r>
          </w:p>
        </w:tc>
      </w:tr>
      <w:tr w:rsidR="00CA04E9" w:rsidTr="008F52CB">
        <w:tc>
          <w:tcPr>
            <w:tcW w:w="6836" w:type="dxa"/>
          </w:tcPr>
          <w:p w:rsidR="00CA04E9" w:rsidRPr="005E2ABB" w:rsidRDefault="00463919" w:rsidP="00561869">
            <w:pPr>
              <w:spacing w:line="480" w:lineRule="auto"/>
              <w:rPr>
                <w:b/>
                <w:sz w:val="24"/>
              </w:rPr>
            </w:pPr>
            <w:r>
              <w:rPr>
                <w:b/>
                <w:sz w:val="24"/>
              </w:rPr>
              <w:t>Hongos</w:t>
            </w:r>
          </w:p>
        </w:tc>
        <w:tc>
          <w:tcPr>
            <w:tcW w:w="883" w:type="dxa"/>
          </w:tcPr>
          <w:p w:rsidR="00CA04E9" w:rsidRPr="00AE3BA8" w:rsidRDefault="00CA04E9" w:rsidP="00561869">
            <w:pPr>
              <w:spacing w:line="480" w:lineRule="auto"/>
              <w:jc w:val="center"/>
              <w:rPr>
                <w:sz w:val="24"/>
              </w:rPr>
            </w:pPr>
          </w:p>
        </w:tc>
      </w:tr>
      <w:tr w:rsidR="005E2ABB" w:rsidTr="008F52CB">
        <w:tc>
          <w:tcPr>
            <w:tcW w:w="6836" w:type="dxa"/>
          </w:tcPr>
          <w:p w:rsidR="005E2ABB" w:rsidRPr="005E2ABB" w:rsidRDefault="00463919" w:rsidP="00561869">
            <w:pPr>
              <w:spacing w:line="480" w:lineRule="auto"/>
              <w:rPr>
                <w:i/>
                <w:sz w:val="24"/>
              </w:rPr>
            </w:pPr>
            <w:proofErr w:type="spellStart"/>
            <w:r>
              <w:rPr>
                <w:i/>
                <w:sz w:val="24"/>
              </w:rPr>
              <w:t>Candida</w:t>
            </w:r>
            <w:proofErr w:type="spellEnd"/>
            <w:r>
              <w:rPr>
                <w:i/>
                <w:sz w:val="24"/>
              </w:rPr>
              <w:t xml:space="preserve"> </w:t>
            </w:r>
            <w:proofErr w:type="spellStart"/>
            <w:r>
              <w:rPr>
                <w:i/>
                <w:sz w:val="24"/>
              </w:rPr>
              <w:t>spp</w:t>
            </w:r>
            <w:proofErr w:type="spellEnd"/>
          </w:p>
        </w:tc>
        <w:tc>
          <w:tcPr>
            <w:tcW w:w="883" w:type="dxa"/>
          </w:tcPr>
          <w:p w:rsidR="005E2ABB" w:rsidRPr="00AE3BA8" w:rsidRDefault="00463919" w:rsidP="00561869">
            <w:pPr>
              <w:spacing w:line="480" w:lineRule="auto"/>
              <w:jc w:val="center"/>
              <w:rPr>
                <w:sz w:val="24"/>
              </w:rPr>
            </w:pPr>
            <w:r>
              <w:rPr>
                <w:sz w:val="24"/>
              </w:rPr>
              <w:t>14</w:t>
            </w:r>
          </w:p>
        </w:tc>
      </w:tr>
      <w:tr w:rsidR="005E2ABB" w:rsidTr="008F52CB">
        <w:tc>
          <w:tcPr>
            <w:tcW w:w="6836" w:type="dxa"/>
          </w:tcPr>
          <w:p w:rsidR="005E2ABB" w:rsidRPr="00FC577F" w:rsidRDefault="00FC577F" w:rsidP="00FC577F">
            <w:pPr>
              <w:spacing w:line="480" w:lineRule="auto"/>
              <w:rPr>
                <w:sz w:val="24"/>
              </w:rPr>
            </w:pPr>
            <w:r w:rsidRPr="00FC577F">
              <w:rPr>
                <w:sz w:val="24"/>
              </w:rPr>
              <w:t xml:space="preserve">Asociación de MDR o XDR </w:t>
            </w:r>
            <w:r>
              <w:rPr>
                <w:sz w:val="24"/>
              </w:rPr>
              <w:t>con pacientes fallecidos</w:t>
            </w:r>
          </w:p>
        </w:tc>
        <w:tc>
          <w:tcPr>
            <w:tcW w:w="883" w:type="dxa"/>
          </w:tcPr>
          <w:p w:rsidR="005E2ABB" w:rsidRPr="00AE3BA8" w:rsidRDefault="00FF2D1E" w:rsidP="00561869">
            <w:pPr>
              <w:spacing w:line="480" w:lineRule="auto"/>
              <w:jc w:val="center"/>
              <w:rPr>
                <w:sz w:val="24"/>
              </w:rPr>
            </w:pPr>
            <w:r>
              <w:rPr>
                <w:sz w:val="24"/>
              </w:rPr>
              <w:t>16</w:t>
            </w:r>
          </w:p>
        </w:tc>
      </w:tr>
      <w:tr w:rsidR="005E2ABB" w:rsidTr="008F52CB">
        <w:tc>
          <w:tcPr>
            <w:tcW w:w="6836" w:type="dxa"/>
          </w:tcPr>
          <w:p w:rsidR="005E2ABB" w:rsidRPr="00315B29" w:rsidRDefault="005E2ABB" w:rsidP="00561869">
            <w:pPr>
              <w:spacing w:line="480" w:lineRule="auto"/>
              <w:rPr>
                <w:i/>
                <w:sz w:val="24"/>
              </w:rPr>
            </w:pPr>
          </w:p>
        </w:tc>
        <w:tc>
          <w:tcPr>
            <w:tcW w:w="883" w:type="dxa"/>
          </w:tcPr>
          <w:p w:rsidR="005E2ABB" w:rsidRPr="00AE3BA8" w:rsidRDefault="005E2ABB" w:rsidP="00561869">
            <w:pPr>
              <w:spacing w:line="480" w:lineRule="auto"/>
              <w:jc w:val="center"/>
              <w:rPr>
                <w:sz w:val="24"/>
              </w:rPr>
            </w:pPr>
          </w:p>
        </w:tc>
      </w:tr>
      <w:tr w:rsidR="005E2ABB" w:rsidTr="008F52CB">
        <w:tc>
          <w:tcPr>
            <w:tcW w:w="6836" w:type="dxa"/>
          </w:tcPr>
          <w:p w:rsidR="005E2ABB" w:rsidRDefault="005E2ABB" w:rsidP="00561869">
            <w:pPr>
              <w:spacing w:line="480" w:lineRule="auto"/>
              <w:rPr>
                <w:sz w:val="24"/>
              </w:rPr>
            </w:pPr>
          </w:p>
        </w:tc>
        <w:tc>
          <w:tcPr>
            <w:tcW w:w="883" w:type="dxa"/>
          </w:tcPr>
          <w:p w:rsidR="005E2ABB" w:rsidRPr="00AE3BA8" w:rsidRDefault="005E2ABB" w:rsidP="00561869">
            <w:pPr>
              <w:spacing w:line="480" w:lineRule="auto"/>
              <w:jc w:val="center"/>
              <w:rPr>
                <w:sz w:val="24"/>
              </w:rPr>
            </w:pPr>
          </w:p>
        </w:tc>
      </w:tr>
      <w:tr w:rsidR="005E2ABB" w:rsidTr="008F52CB">
        <w:tc>
          <w:tcPr>
            <w:tcW w:w="6836" w:type="dxa"/>
          </w:tcPr>
          <w:p w:rsidR="005E2ABB" w:rsidRDefault="005E2ABB" w:rsidP="00561869">
            <w:pPr>
              <w:spacing w:line="480" w:lineRule="auto"/>
              <w:rPr>
                <w:sz w:val="24"/>
              </w:rPr>
            </w:pPr>
          </w:p>
        </w:tc>
        <w:tc>
          <w:tcPr>
            <w:tcW w:w="883" w:type="dxa"/>
          </w:tcPr>
          <w:p w:rsidR="005E2ABB" w:rsidRPr="00AE3BA8" w:rsidRDefault="005E2ABB" w:rsidP="00561869">
            <w:pPr>
              <w:spacing w:line="480" w:lineRule="auto"/>
              <w:jc w:val="center"/>
              <w:rPr>
                <w:sz w:val="24"/>
              </w:rPr>
            </w:pPr>
          </w:p>
        </w:tc>
      </w:tr>
      <w:tr w:rsidR="00893B11" w:rsidTr="008F52CB">
        <w:tc>
          <w:tcPr>
            <w:tcW w:w="6836" w:type="dxa"/>
          </w:tcPr>
          <w:p w:rsidR="00893B11" w:rsidRPr="00893B11" w:rsidRDefault="00893B11" w:rsidP="00561869">
            <w:pPr>
              <w:spacing w:line="480" w:lineRule="auto"/>
              <w:rPr>
                <w:sz w:val="24"/>
              </w:rPr>
            </w:pPr>
          </w:p>
        </w:tc>
        <w:tc>
          <w:tcPr>
            <w:tcW w:w="883" w:type="dxa"/>
          </w:tcPr>
          <w:p w:rsidR="00893B11" w:rsidRDefault="00893B11" w:rsidP="00561869">
            <w:pPr>
              <w:spacing w:line="480" w:lineRule="auto"/>
              <w:jc w:val="center"/>
              <w:rPr>
                <w:sz w:val="24"/>
              </w:rPr>
            </w:pPr>
          </w:p>
        </w:tc>
      </w:tr>
    </w:tbl>
    <w:p w:rsidR="00AE3BA8" w:rsidRDefault="00AE3BA8" w:rsidP="00561869">
      <w:pPr>
        <w:spacing w:line="480" w:lineRule="auto"/>
        <w:rPr>
          <w:b/>
          <w:sz w:val="24"/>
        </w:rPr>
      </w:pPr>
    </w:p>
    <w:p w:rsidR="007C54B7" w:rsidRDefault="007C54B7" w:rsidP="00AE3BA8">
      <w:pPr>
        <w:rPr>
          <w:b/>
          <w:sz w:val="24"/>
        </w:rPr>
      </w:pPr>
    </w:p>
    <w:p w:rsidR="007C54B7" w:rsidRDefault="007C54B7" w:rsidP="00AE3BA8">
      <w:pPr>
        <w:rPr>
          <w:b/>
          <w:sz w:val="24"/>
        </w:rPr>
      </w:pPr>
    </w:p>
    <w:p w:rsidR="007C54B7" w:rsidRDefault="007C54B7" w:rsidP="00AE3BA8">
      <w:pPr>
        <w:rPr>
          <w:b/>
          <w:sz w:val="24"/>
        </w:rPr>
      </w:pPr>
      <w:r w:rsidRPr="007C54B7">
        <w:rPr>
          <w:b/>
          <w:sz w:val="24"/>
        </w:rPr>
        <w:t>Introducción</w:t>
      </w:r>
    </w:p>
    <w:p w:rsidR="00480987" w:rsidRDefault="00480987" w:rsidP="008A55D7">
      <w:pPr>
        <w:spacing w:after="0"/>
        <w:jc w:val="both"/>
        <w:rPr>
          <w:sz w:val="24"/>
        </w:rPr>
      </w:pPr>
      <w:r>
        <w:rPr>
          <w:sz w:val="24"/>
        </w:rPr>
        <w:t xml:space="preserve">El Programa de Administración de Antibióticos  (PROA), en una herramienta que tiene el propósito de mejorar los resultados clínicos de los pacientes que requieren un antimicrobiano para resolver su proceso infeccioso, reducir los efectos adversos </w:t>
      </w:r>
      <w:r w:rsidR="008A55D7">
        <w:rPr>
          <w:sz w:val="24"/>
        </w:rPr>
        <w:t xml:space="preserve"> relativos a la utilización de los antibióticos (ABT), donde debe observarse el comportamiento de la resistencia </w:t>
      </w:r>
      <w:r>
        <w:rPr>
          <w:sz w:val="24"/>
        </w:rPr>
        <w:t xml:space="preserve">y garantizar una terapia costo efectiva. </w:t>
      </w:r>
    </w:p>
    <w:p w:rsidR="00E07132" w:rsidRDefault="00E07132" w:rsidP="008A55D7">
      <w:pPr>
        <w:spacing w:after="0"/>
        <w:jc w:val="both"/>
        <w:rPr>
          <w:sz w:val="24"/>
        </w:rPr>
      </w:pPr>
    </w:p>
    <w:p w:rsidR="00480987" w:rsidRPr="00E07132" w:rsidRDefault="00E07132" w:rsidP="00E07132">
      <w:pPr>
        <w:spacing w:after="0"/>
        <w:jc w:val="both"/>
        <w:rPr>
          <w:b/>
          <w:sz w:val="24"/>
        </w:rPr>
      </w:pPr>
      <w:r w:rsidRPr="00E07132">
        <w:rPr>
          <w:b/>
          <w:sz w:val="24"/>
        </w:rPr>
        <w:t xml:space="preserve">Monitorización de resistencias: </w:t>
      </w:r>
    </w:p>
    <w:p w:rsidR="00E07132" w:rsidRDefault="00E07132" w:rsidP="00E07132">
      <w:pPr>
        <w:spacing w:after="0"/>
        <w:jc w:val="both"/>
        <w:rPr>
          <w:sz w:val="24"/>
        </w:rPr>
      </w:pPr>
      <w:r>
        <w:rPr>
          <w:sz w:val="24"/>
        </w:rPr>
        <w:t xml:space="preserve">Es un elemento obligatorio en la gestión hospitalaria del PROA, y resulta imprescindible para establecer tratamientos locales y el desarrollo de quías de tratamiento empírico.  </w:t>
      </w:r>
      <w:r w:rsidR="003C07E5">
        <w:rPr>
          <w:sz w:val="24"/>
        </w:rPr>
        <w:t>El presente reporte tiene la finalidad de conocer y vigilar los fenotipos asociados a los mecanismos de resistencia con la finalidad de hacer recomendaciones locales.</w:t>
      </w:r>
    </w:p>
    <w:p w:rsidR="00E07132" w:rsidRDefault="00E07132" w:rsidP="00480987">
      <w:pPr>
        <w:jc w:val="both"/>
        <w:rPr>
          <w:sz w:val="24"/>
        </w:rPr>
      </w:pPr>
    </w:p>
    <w:p w:rsidR="00E07132" w:rsidRDefault="00E07132" w:rsidP="00480987">
      <w:pPr>
        <w:jc w:val="both"/>
        <w:rPr>
          <w:sz w:val="24"/>
        </w:rPr>
      </w:pPr>
    </w:p>
    <w:p w:rsidR="00480987" w:rsidRDefault="00480987" w:rsidP="00AE3BA8">
      <w:pPr>
        <w:rPr>
          <w:sz w:val="24"/>
        </w:rPr>
      </w:pPr>
    </w:p>
    <w:p w:rsidR="009B7E54" w:rsidRDefault="009B7E54" w:rsidP="007404FB">
      <w:pPr>
        <w:jc w:val="center"/>
        <w:rPr>
          <w:b/>
          <w:sz w:val="36"/>
        </w:rPr>
      </w:pPr>
    </w:p>
    <w:p w:rsidR="009B7E54" w:rsidRDefault="009B7E54" w:rsidP="007404FB">
      <w:pPr>
        <w:jc w:val="center"/>
        <w:rPr>
          <w:b/>
          <w:sz w:val="36"/>
        </w:rPr>
      </w:pPr>
    </w:p>
    <w:p w:rsidR="009B7E54" w:rsidRDefault="009B7E54" w:rsidP="007404FB">
      <w:pPr>
        <w:jc w:val="center"/>
        <w:rPr>
          <w:b/>
          <w:sz w:val="36"/>
        </w:rPr>
      </w:pPr>
    </w:p>
    <w:p w:rsidR="009B7E54" w:rsidRDefault="009B7E54" w:rsidP="007404FB">
      <w:pPr>
        <w:jc w:val="center"/>
        <w:rPr>
          <w:b/>
          <w:sz w:val="36"/>
        </w:rPr>
      </w:pPr>
    </w:p>
    <w:p w:rsidR="009B7E54" w:rsidRDefault="009B7E54" w:rsidP="007404FB">
      <w:pPr>
        <w:jc w:val="center"/>
        <w:rPr>
          <w:b/>
          <w:sz w:val="36"/>
        </w:rPr>
      </w:pPr>
    </w:p>
    <w:p w:rsidR="009B7E54" w:rsidRDefault="009B7E54" w:rsidP="007404FB">
      <w:pPr>
        <w:jc w:val="center"/>
        <w:rPr>
          <w:b/>
          <w:sz w:val="36"/>
        </w:rPr>
      </w:pPr>
    </w:p>
    <w:p w:rsidR="009B7E54" w:rsidRDefault="009B7E54" w:rsidP="007404FB">
      <w:pPr>
        <w:jc w:val="center"/>
        <w:rPr>
          <w:b/>
          <w:sz w:val="36"/>
        </w:rPr>
      </w:pPr>
    </w:p>
    <w:p w:rsidR="009B7E54" w:rsidRDefault="009B7E54" w:rsidP="007404FB">
      <w:pPr>
        <w:jc w:val="center"/>
        <w:rPr>
          <w:b/>
          <w:sz w:val="36"/>
        </w:rPr>
      </w:pPr>
    </w:p>
    <w:p w:rsidR="009B7E54" w:rsidRDefault="009B7E54" w:rsidP="007404FB">
      <w:pPr>
        <w:jc w:val="center"/>
        <w:rPr>
          <w:b/>
          <w:sz w:val="36"/>
        </w:rPr>
      </w:pPr>
    </w:p>
    <w:p w:rsidR="0011486C" w:rsidRDefault="0011486C" w:rsidP="007404FB">
      <w:pPr>
        <w:jc w:val="center"/>
        <w:rPr>
          <w:b/>
          <w:sz w:val="36"/>
        </w:rPr>
      </w:pPr>
    </w:p>
    <w:p w:rsidR="0011486C" w:rsidRDefault="0011486C" w:rsidP="007404FB">
      <w:pPr>
        <w:jc w:val="center"/>
        <w:rPr>
          <w:b/>
          <w:sz w:val="36"/>
        </w:rPr>
      </w:pPr>
    </w:p>
    <w:p w:rsidR="0011486C" w:rsidRDefault="0011486C" w:rsidP="007404FB">
      <w:pPr>
        <w:jc w:val="center"/>
        <w:rPr>
          <w:b/>
          <w:sz w:val="36"/>
        </w:rPr>
      </w:pPr>
    </w:p>
    <w:p w:rsidR="009B7E54" w:rsidRDefault="009B7E54" w:rsidP="007404FB">
      <w:pPr>
        <w:jc w:val="center"/>
        <w:rPr>
          <w:b/>
          <w:sz w:val="36"/>
        </w:rPr>
      </w:pPr>
    </w:p>
    <w:p w:rsidR="007E0076" w:rsidRPr="00127001" w:rsidRDefault="007E0076" w:rsidP="00127001">
      <w:pPr>
        <w:jc w:val="center"/>
        <w:rPr>
          <w:b/>
          <w:i/>
          <w:sz w:val="32"/>
        </w:rPr>
      </w:pPr>
      <w:proofErr w:type="spellStart"/>
      <w:r w:rsidRPr="00127001">
        <w:rPr>
          <w:b/>
          <w:i/>
          <w:sz w:val="32"/>
        </w:rPr>
        <w:lastRenderedPageBreak/>
        <w:t>Staphylococcus</w:t>
      </w:r>
      <w:proofErr w:type="spellEnd"/>
      <w:r w:rsidRPr="00127001">
        <w:rPr>
          <w:b/>
          <w:i/>
          <w:sz w:val="32"/>
        </w:rPr>
        <w:t xml:space="preserve"> </w:t>
      </w:r>
      <w:proofErr w:type="spellStart"/>
      <w:r w:rsidRPr="00127001">
        <w:rPr>
          <w:b/>
          <w:i/>
          <w:sz w:val="32"/>
        </w:rPr>
        <w:t>aureus</w:t>
      </w:r>
      <w:proofErr w:type="spellEnd"/>
    </w:p>
    <w:tbl>
      <w:tblPr>
        <w:tblW w:w="8310" w:type="dxa"/>
        <w:tblCellMar>
          <w:left w:w="0" w:type="dxa"/>
          <w:right w:w="0" w:type="dxa"/>
        </w:tblCellMar>
        <w:tblLook w:val="04A0" w:firstRow="1" w:lastRow="0" w:firstColumn="1" w:lastColumn="0" w:noHBand="0" w:noVBand="1"/>
      </w:tblPr>
      <w:tblGrid>
        <w:gridCol w:w="2042"/>
        <w:gridCol w:w="3081"/>
        <w:gridCol w:w="3187"/>
      </w:tblGrid>
      <w:tr w:rsidR="000646F0" w:rsidRPr="000646F0" w:rsidTr="000646F0">
        <w:trPr>
          <w:trHeight w:val="672"/>
        </w:trPr>
        <w:tc>
          <w:tcPr>
            <w:tcW w:w="8310"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color w:val="000000"/>
                <w:kern w:val="24"/>
                <w:sz w:val="24"/>
                <w:szCs w:val="24"/>
                <w:lang w:eastAsia="es-ES"/>
              </w:rPr>
              <w:t xml:space="preserve">Análisis del perfil de resistencia de </w:t>
            </w:r>
            <w:proofErr w:type="spellStart"/>
            <w:r w:rsidRPr="000646F0">
              <w:rPr>
                <w:rFonts w:ascii="Calibri" w:eastAsia="Calibri" w:hAnsi="Calibri" w:cs="Times New Roman"/>
                <w:b/>
                <w:bCs/>
                <w:i/>
                <w:iCs/>
                <w:color w:val="000000"/>
                <w:kern w:val="24"/>
                <w:sz w:val="24"/>
                <w:szCs w:val="24"/>
                <w:lang w:eastAsia="es-ES"/>
              </w:rPr>
              <w:t>Staphylococcus</w:t>
            </w:r>
            <w:proofErr w:type="spellEnd"/>
            <w:r w:rsidRPr="000646F0">
              <w:rPr>
                <w:rFonts w:ascii="Calibri" w:eastAsia="Calibri" w:hAnsi="Calibri" w:cs="Times New Roman"/>
                <w:b/>
                <w:bCs/>
                <w:i/>
                <w:iCs/>
                <w:color w:val="000000"/>
                <w:kern w:val="24"/>
                <w:sz w:val="24"/>
                <w:szCs w:val="24"/>
                <w:lang w:eastAsia="es-ES"/>
              </w:rPr>
              <w:t xml:space="preserve"> </w:t>
            </w:r>
            <w:proofErr w:type="spellStart"/>
            <w:r w:rsidRPr="000646F0">
              <w:rPr>
                <w:rFonts w:ascii="Calibri" w:eastAsia="Calibri" w:hAnsi="Calibri" w:cs="Times New Roman"/>
                <w:b/>
                <w:bCs/>
                <w:i/>
                <w:iCs/>
                <w:color w:val="000000"/>
                <w:kern w:val="24"/>
                <w:sz w:val="24"/>
                <w:szCs w:val="24"/>
                <w:lang w:eastAsia="es-ES"/>
              </w:rPr>
              <w:t>aureus</w:t>
            </w:r>
            <w:proofErr w:type="spellEnd"/>
            <w:r w:rsidRPr="000646F0">
              <w:rPr>
                <w:rFonts w:ascii="Calibri" w:eastAsia="Calibri" w:hAnsi="Calibri" w:cs="Times New Roman"/>
                <w:color w:val="000000"/>
                <w:kern w:val="24"/>
                <w:sz w:val="24"/>
                <w:szCs w:val="24"/>
                <w:lang w:eastAsia="es-ES"/>
              </w:rPr>
              <w:t xml:space="preserve"> en todos los servicios de pediatría del HIES</w:t>
            </w:r>
          </w:p>
        </w:tc>
      </w:tr>
      <w:tr w:rsidR="000646F0" w:rsidRPr="000646F0" w:rsidTr="000646F0">
        <w:trPr>
          <w:trHeight w:val="672"/>
        </w:trPr>
        <w:tc>
          <w:tcPr>
            <w:tcW w:w="2042"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Antibiótico probado</w:t>
            </w:r>
          </w:p>
        </w:tc>
        <w:tc>
          <w:tcPr>
            <w:tcW w:w="308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Enero- Abril 2024               % resistencia n=55</w:t>
            </w:r>
          </w:p>
        </w:tc>
        <w:tc>
          <w:tcPr>
            <w:tcW w:w="318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0646F0" w:rsidRPr="000646F0" w:rsidRDefault="000646F0" w:rsidP="0011486C">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Mayo- Agosto 2024               % resistencia n= 72</w:t>
            </w:r>
          </w:p>
        </w:tc>
      </w:tr>
      <w:tr w:rsidR="000646F0" w:rsidRPr="000646F0" w:rsidTr="000646F0">
        <w:trPr>
          <w:trHeight w:val="336"/>
        </w:trPr>
        <w:tc>
          <w:tcPr>
            <w:tcW w:w="2042" w:type="dxa"/>
            <w:tcBorders>
              <w:top w:val="single" w:sz="8" w:space="0" w:color="000000"/>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OXA</w:t>
            </w:r>
          </w:p>
        </w:tc>
        <w:tc>
          <w:tcPr>
            <w:tcW w:w="3081" w:type="dxa"/>
            <w:tcBorders>
              <w:top w:val="single" w:sz="8" w:space="0" w:color="000000"/>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13.1</w:t>
            </w:r>
          </w:p>
        </w:tc>
        <w:tc>
          <w:tcPr>
            <w:tcW w:w="3186" w:type="dxa"/>
            <w:tcBorders>
              <w:top w:val="single" w:sz="8" w:space="0" w:color="000000"/>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5.9</w:t>
            </w:r>
          </w:p>
        </w:tc>
      </w:tr>
      <w:tr w:rsidR="000646F0" w:rsidRPr="000646F0" w:rsidTr="000646F0">
        <w:trPr>
          <w:trHeight w:val="336"/>
        </w:trPr>
        <w:tc>
          <w:tcPr>
            <w:tcW w:w="2042"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FOX</w:t>
            </w:r>
          </w:p>
        </w:tc>
        <w:tc>
          <w:tcPr>
            <w:tcW w:w="3081"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13.1</w:t>
            </w:r>
          </w:p>
        </w:tc>
        <w:tc>
          <w:tcPr>
            <w:tcW w:w="3186"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5.5</w:t>
            </w:r>
          </w:p>
        </w:tc>
      </w:tr>
      <w:tr w:rsidR="000646F0" w:rsidRPr="000646F0" w:rsidTr="000646F0">
        <w:trPr>
          <w:trHeight w:val="336"/>
        </w:trPr>
        <w:tc>
          <w:tcPr>
            <w:tcW w:w="2042"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VAN</w:t>
            </w:r>
          </w:p>
        </w:tc>
        <w:tc>
          <w:tcPr>
            <w:tcW w:w="3081"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2.6</w:t>
            </w:r>
          </w:p>
        </w:tc>
        <w:tc>
          <w:tcPr>
            <w:tcW w:w="3186"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0</w:t>
            </w:r>
          </w:p>
        </w:tc>
      </w:tr>
      <w:tr w:rsidR="000646F0" w:rsidRPr="000646F0" w:rsidTr="000646F0">
        <w:trPr>
          <w:trHeight w:val="336"/>
        </w:trPr>
        <w:tc>
          <w:tcPr>
            <w:tcW w:w="2042"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LZD</w:t>
            </w:r>
          </w:p>
        </w:tc>
        <w:tc>
          <w:tcPr>
            <w:tcW w:w="3081"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2.6</w:t>
            </w:r>
          </w:p>
        </w:tc>
        <w:tc>
          <w:tcPr>
            <w:tcW w:w="3186"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0</w:t>
            </w:r>
          </w:p>
        </w:tc>
      </w:tr>
      <w:tr w:rsidR="000646F0" w:rsidRPr="000646F0" w:rsidTr="000646F0">
        <w:trPr>
          <w:trHeight w:val="336"/>
        </w:trPr>
        <w:tc>
          <w:tcPr>
            <w:tcW w:w="2042"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DAP</w:t>
            </w:r>
          </w:p>
        </w:tc>
        <w:tc>
          <w:tcPr>
            <w:tcW w:w="3081"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0</w:t>
            </w:r>
          </w:p>
        </w:tc>
        <w:tc>
          <w:tcPr>
            <w:tcW w:w="3186"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0</w:t>
            </w:r>
          </w:p>
        </w:tc>
      </w:tr>
      <w:tr w:rsidR="000646F0" w:rsidRPr="000646F0" w:rsidTr="000646F0">
        <w:trPr>
          <w:trHeight w:val="336"/>
        </w:trPr>
        <w:tc>
          <w:tcPr>
            <w:tcW w:w="2042"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ERI</w:t>
            </w:r>
          </w:p>
        </w:tc>
        <w:tc>
          <w:tcPr>
            <w:tcW w:w="3081"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21</w:t>
            </w:r>
          </w:p>
        </w:tc>
        <w:tc>
          <w:tcPr>
            <w:tcW w:w="3186"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12</w:t>
            </w:r>
          </w:p>
        </w:tc>
      </w:tr>
      <w:tr w:rsidR="000646F0" w:rsidRPr="000646F0" w:rsidTr="000646F0">
        <w:trPr>
          <w:trHeight w:val="336"/>
        </w:trPr>
        <w:tc>
          <w:tcPr>
            <w:tcW w:w="2042"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CLI</w:t>
            </w:r>
          </w:p>
        </w:tc>
        <w:tc>
          <w:tcPr>
            <w:tcW w:w="3081"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21</w:t>
            </w:r>
          </w:p>
        </w:tc>
        <w:tc>
          <w:tcPr>
            <w:tcW w:w="3186"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12</w:t>
            </w:r>
          </w:p>
        </w:tc>
      </w:tr>
      <w:tr w:rsidR="000646F0" w:rsidRPr="000646F0" w:rsidTr="000646F0">
        <w:trPr>
          <w:trHeight w:val="336"/>
        </w:trPr>
        <w:tc>
          <w:tcPr>
            <w:tcW w:w="2042"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GEN</w:t>
            </w:r>
          </w:p>
        </w:tc>
        <w:tc>
          <w:tcPr>
            <w:tcW w:w="3081"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14.2</w:t>
            </w:r>
          </w:p>
        </w:tc>
        <w:tc>
          <w:tcPr>
            <w:tcW w:w="3186" w:type="dxa"/>
            <w:tcBorders>
              <w:top w:val="nil"/>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0</w:t>
            </w:r>
          </w:p>
        </w:tc>
      </w:tr>
      <w:tr w:rsidR="000646F0" w:rsidRPr="000646F0" w:rsidTr="000646F0">
        <w:trPr>
          <w:trHeight w:val="336"/>
        </w:trPr>
        <w:tc>
          <w:tcPr>
            <w:tcW w:w="2042" w:type="dxa"/>
            <w:tcBorders>
              <w:top w:val="nil"/>
              <w:left w:val="nil"/>
              <w:bottom w:val="single" w:sz="8" w:space="0" w:color="000000"/>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Times New Roman" w:hAnsi="Calibri" w:cs="Times New Roman"/>
                <w:b/>
                <w:bCs/>
                <w:color w:val="000000"/>
                <w:kern w:val="24"/>
                <w:sz w:val="24"/>
                <w:szCs w:val="24"/>
                <w:lang w:eastAsia="es-ES"/>
              </w:rPr>
              <w:t xml:space="preserve">Res </w:t>
            </w:r>
            <w:proofErr w:type="spellStart"/>
            <w:r w:rsidRPr="000646F0">
              <w:rPr>
                <w:rFonts w:ascii="Calibri" w:eastAsia="Times New Roman" w:hAnsi="Calibri" w:cs="Times New Roman"/>
                <w:b/>
                <w:bCs/>
                <w:color w:val="000000"/>
                <w:kern w:val="24"/>
                <w:sz w:val="24"/>
                <w:szCs w:val="24"/>
                <w:lang w:eastAsia="es-ES"/>
              </w:rPr>
              <w:t>Ind</w:t>
            </w:r>
            <w:proofErr w:type="spellEnd"/>
            <w:r w:rsidRPr="000646F0">
              <w:rPr>
                <w:rFonts w:ascii="Calibri" w:eastAsia="Times New Roman" w:hAnsi="Calibri" w:cs="Times New Roman"/>
                <w:b/>
                <w:bCs/>
                <w:color w:val="000000"/>
                <w:kern w:val="24"/>
                <w:sz w:val="24"/>
                <w:szCs w:val="24"/>
                <w:lang w:eastAsia="es-ES"/>
              </w:rPr>
              <w:t>. CLIN</w:t>
            </w:r>
          </w:p>
        </w:tc>
        <w:tc>
          <w:tcPr>
            <w:tcW w:w="3081" w:type="dxa"/>
            <w:tcBorders>
              <w:top w:val="nil"/>
              <w:left w:val="nil"/>
              <w:bottom w:val="single" w:sz="8" w:space="0" w:color="000000"/>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w:t>
            </w:r>
          </w:p>
        </w:tc>
        <w:tc>
          <w:tcPr>
            <w:tcW w:w="3186" w:type="dxa"/>
            <w:tcBorders>
              <w:top w:val="nil"/>
              <w:left w:val="nil"/>
              <w:bottom w:val="single" w:sz="8" w:space="0" w:color="000000"/>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center"/>
              <w:rPr>
                <w:rFonts w:ascii="Arial" w:eastAsia="Times New Roman" w:hAnsi="Arial" w:cs="Arial"/>
                <w:sz w:val="24"/>
                <w:szCs w:val="24"/>
                <w:lang w:eastAsia="es-ES"/>
              </w:rPr>
            </w:pPr>
            <w:r w:rsidRPr="000646F0">
              <w:rPr>
                <w:rFonts w:ascii="Calibri" w:eastAsia="Calibri" w:hAnsi="Calibri" w:cs="Times New Roman"/>
                <w:b/>
                <w:bCs/>
                <w:color w:val="000000"/>
                <w:kern w:val="24"/>
                <w:sz w:val="24"/>
                <w:szCs w:val="24"/>
                <w:lang w:eastAsia="es-ES"/>
              </w:rPr>
              <w:t>10.4</w:t>
            </w:r>
          </w:p>
        </w:tc>
      </w:tr>
      <w:tr w:rsidR="000646F0" w:rsidRPr="000646F0" w:rsidTr="000646F0">
        <w:trPr>
          <w:trHeight w:val="1637"/>
        </w:trPr>
        <w:tc>
          <w:tcPr>
            <w:tcW w:w="8310"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0646F0" w:rsidRPr="000646F0" w:rsidRDefault="000646F0" w:rsidP="000646F0">
            <w:pPr>
              <w:spacing w:after="0" w:line="256" w:lineRule="auto"/>
              <w:jc w:val="right"/>
              <w:rPr>
                <w:rFonts w:ascii="Arial" w:eastAsia="Times New Roman" w:hAnsi="Arial" w:cs="Arial"/>
                <w:b/>
                <w:sz w:val="24"/>
                <w:szCs w:val="24"/>
                <w:lang w:eastAsia="es-ES"/>
              </w:rPr>
            </w:pPr>
            <w:r w:rsidRPr="000646F0">
              <w:rPr>
                <w:rFonts w:ascii="Calibri" w:eastAsia="Calibri" w:hAnsi="Calibri" w:cs="Times New Roman"/>
                <w:b/>
                <w:color w:val="000000"/>
                <w:kern w:val="24"/>
                <w:sz w:val="24"/>
                <w:szCs w:val="24"/>
                <w:lang w:eastAsia="es-ES"/>
              </w:rPr>
              <w:t>Fuente: PROA</w:t>
            </w:r>
          </w:p>
          <w:p w:rsidR="000646F0" w:rsidRPr="000646F0" w:rsidRDefault="0011486C" w:rsidP="000646F0">
            <w:pPr>
              <w:spacing w:line="256" w:lineRule="auto"/>
              <w:jc w:val="both"/>
              <w:rPr>
                <w:rFonts w:ascii="Arial" w:eastAsia="Times New Roman" w:hAnsi="Arial" w:cs="Arial"/>
                <w:sz w:val="24"/>
                <w:szCs w:val="24"/>
                <w:lang w:eastAsia="es-ES"/>
              </w:rPr>
            </w:pPr>
            <w:proofErr w:type="spellStart"/>
            <w:r>
              <w:rPr>
                <w:rFonts w:ascii="Calibri" w:eastAsia="Calibri" w:hAnsi="Calibri" w:cs="Times New Roman"/>
                <w:color w:val="000000"/>
                <w:kern w:val="24"/>
                <w:sz w:val="24"/>
                <w:szCs w:val="24"/>
                <w:lang w:eastAsia="es-ES"/>
              </w:rPr>
              <w:t>Oxacilina</w:t>
            </w:r>
            <w:proofErr w:type="spellEnd"/>
            <w:r>
              <w:rPr>
                <w:rFonts w:ascii="Calibri" w:eastAsia="Calibri" w:hAnsi="Calibri" w:cs="Times New Roman"/>
                <w:color w:val="000000"/>
                <w:kern w:val="24"/>
                <w:sz w:val="24"/>
                <w:szCs w:val="24"/>
                <w:lang w:eastAsia="es-ES"/>
              </w:rPr>
              <w:t xml:space="preserve"> (OXA), </w:t>
            </w:r>
            <w:proofErr w:type="spellStart"/>
            <w:r>
              <w:rPr>
                <w:rFonts w:ascii="Calibri" w:eastAsia="Calibri" w:hAnsi="Calibri" w:cs="Times New Roman"/>
                <w:color w:val="000000"/>
                <w:kern w:val="24"/>
                <w:sz w:val="24"/>
                <w:szCs w:val="24"/>
                <w:lang w:eastAsia="es-ES"/>
              </w:rPr>
              <w:t>C</w:t>
            </w:r>
            <w:r w:rsidR="000646F0" w:rsidRPr="000646F0">
              <w:rPr>
                <w:rFonts w:ascii="Calibri" w:eastAsia="Calibri" w:hAnsi="Calibri" w:cs="Times New Roman"/>
                <w:color w:val="000000"/>
                <w:kern w:val="24"/>
                <w:sz w:val="24"/>
                <w:szCs w:val="24"/>
                <w:lang w:eastAsia="es-ES"/>
              </w:rPr>
              <w:t>efoxitina</w:t>
            </w:r>
            <w:proofErr w:type="spellEnd"/>
            <w:r w:rsidR="000646F0" w:rsidRPr="000646F0">
              <w:rPr>
                <w:rFonts w:ascii="Calibri" w:eastAsia="Calibri" w:hAnsi="Calibri" w:cs="Times New Roman"/>
                <w:color w:val="000000"/>
                <w:kern w:val="24"/>
                <w:sz w:val="24"/>
                <w:szCs w:val="24"/>
                <w:lang w:eastAsia="es-ES"/>
              </w:rPr>
              <w:t xml:space="preserve"> (FOX), </w:t>
            </w:r>
            <w:proofErr w:type="spellStart"/>
            <w:r w:rsidR="000646F0" w:rsidRPr="000646F0">
              <w:rPr>
                <w:rFonts w:ascii="Calibri" w:eastAsia="Calibri" w:hAnsi="Calibri" w:cs="Times New Roman"/>
                <w:color w:val="000000"/>
                <w:kern w:val="24"/>
                <w:sz w:val="24"/>
                <w:szCs w:val="24"/>
                <w:lang w:eastAsia="es-ES"/>
              </w:rPr>
              <w:t>Vancomicina</w:t>
            </w:r>
            <w:proofErr w:type="spellEnd"/>
            <w:r w:rsidR="000646F0" w:rsidRPr="000646F0">
              <w:rPr>
                <w:rFonts w:ascii="Calibri" w:eastAsia="Calibri" w:hAnsi="Calibri" w:cs="Times New Roman"/>
                <w:color w:val="000000"/>
                <w:kern w:val="24"/>
                <w:sz w:val="24"/>
                <w:szCs w:val="24"/>
                <w:lang w:eastAsia="es-ES"/>
              </w:rPr>
              <w:t xml:space="preserve"> (VAN), </w:t>
            </w:r>
            <w:proofErr w:type="spellStart"/>
            <w:r w:rsidR="000646F0" w:rsidRPr="000646F0">
              <w:rPr>
                <w:rFonts w:ascii="Calibri" w:eastAsia="Calibri" w:hAnsi="Calibri" w:cs="Times New Roman"/>
                <w:color w:val="000000"/>
                <w:kern w:val="24"/>
                <w:sz w:val="24"/>
                <w:szCs w:val="24"/>
                <w:lang w:eastAsia="es-ES"/>
              </w:rPr>
              <w:t>Linezolid</w:t>
            </w:r>
            <w:proofErr w:type="spellEnd"/>
            <w:r w:rsidR="000646F0" w:rsidRPr="000646F0">
              <w:rPr>
                <w:rFonts w:ascii="Calibri" w:eastAsia="Calibri" w:hAnsi="Calibri" w:cs="Times New Roman"/>
                <w:color w:val="000000"/>
                <w:kern w:val="24"/>
                <w:sz w:val="24"/>
                <w:szCs w:val="24"/>
                <w:lang w:eastAsia="es-ES"/>
              </w:rPr>
              <w:t xml:space="preserve"> (LZD, </w:t>
            </w:r>
            <w:proofErr w:type="spellStart"/>
            <w:r w:rsidR="000646F0" w:rsidRPr="000646F0">
              <w:rPr>
                <w:rFonts w:ascii="Calibri" w:eastAsia="Calibri" w:hAnsi="Calibri" w:cs="Times New Roman"/>
                <w:color w:val="000000"/>
                <w:kern w:val="24"/>
                <w:sz w:val="24"/>
                <w:szCs w:val="24"/>
                <w:lang w:eastAsia="es-ES"/>
              </w:rPr>
              <w:t>daptomicina</w:t>
            </w:r>
            <w:proofErr w:type="spellEnd"/>
            <w:r>
              <w:rPr>
                <w:rFonts w:ascii="Calibri" w:eastAsia="Calibri" w:hAnsi="Calibri" w:cs="Times New Roman"/>
                <w:color w:val="000000"/>
                <w:kern w:val="24"/>
                <w:sz w:val="24"/>
                <w:szCs w:val="24"/>
                <w:lang w:eastAsia="es-ES"/>
              </w:rPr>
              <w:t xml:space="preserve"> (DAP),  </w:t>
            </w:r>
            <w:proofErr w:type="spellStart"/>
            <w:r>
              <w:rPr>
                <w:rFonts w:ascii="Calibri" w:eastAsia="Calibri" w:hAnsi="Calibri" w:cs="Times New Roman"/>
                <w:color w:val="000000"/>
                <w:kern w:val="24"/>
                <w:sz w:val="24"/>
                <w:szCs w:val="24"/>
                <w:lang w:eastAsia="es-ES"/>
              </w:rPr>
              <w:t>Eritromicina</w:t>
            </w:r>
            <w:proofErr w:type="spellEnd"/>
            <w:r>
              <w:rPr>
                <w:rFonts w:ascii="Calibri" w:eastAsia="Calibri" w:hAnsi="Calibri" w:cs="Times New Roman"/>
                <w:color w:val="000000"/>
                <w:kern w:val="24"/>
                <w:sz w:val="24"/>
                <w:szCs w:val="24"/>
                <w:lang w:eastAsia="es-ES"/>
              </w:rPr>
              <w:t xml:space="preserve"> (ERI), </w:t>
            </w:r>
            <w:proofErr w:type="spellStart"/>
            <w:r>
              <w:rPr>
                <w:rFonts w:ascii="Calibri" w:eastAsia="Calibri" w:hAnsi="Calibri" w:cs="Times New Roman"/>
                <w:color w:val="000000"/>
                <w:kern w:val="24"/>
                <w:sz w:val="24"/>
                <w:szCs w:val="24"/>
                <w:lang w:eastAsia="es-ES"/>
              </w:rPr>
              <w:t>Clindamicina</w:t>
            </w:r>
            <w:proofErr w:type="spellEnd"/>
            <w:r>
              <w:rPr>
                <w:rFonts w:ascii="Calibri" w:eastAsia="Calibri" w:hAnsi="Calibri" w:cs="Times New Roman"/>
                <w:color w:val="000000"/>
                <w:kern w:val="24"/>
                <w:sz w:val="24"/>
                <w:szCs w:val="24"/>
                <w:lang w:eastAsia="es-ES"/>
              </w:rPr>
              <w:t xml:space="preserve"> (CLD), </w:t>
            </w:r>
            <w:proofErr w:type="spellStart"/>
            <w:r>
              <w:rPr>
                <w:rFonts w:ascii="Calibri" w:eastAsia="Calibri" w:hAnsi="Calibri" w:cs="Times New Roman"/>
                <w:color w:val="000000"/>
                <w:kern w:val="24"/>
                <w:sz w:val="24"/>
                <w:szCs w:val="24"/>
                <w:lang w:eastAsia="es-ES"/>
              </w:rPr>
              <w:t>G</w:t>
            </w:r>
            <w:r w:rsidR="000646F0" w:rsidRPr="000646F0">
              <w:rPr>
                <w:rFonts w:ascii="Calibri" w:eastAsia="Calibri" w:hAnsi="Calibri" w:cs="Times New Roman"/>
                <w:color w:val="000000"/>
                <w:kern w:val="24"/>
                <w:sz w:val="24"/>
                <w:szCs w:val="24"/>
                <w:lang w:eastAsia="es-ES"/>
              </w:rPr>
              <w:t>entamicina</w:t>
            </w:r>
            <w:proofErr w:type="spellEnd"/>
            <w:r w:rsidR="000646F0" w:rsidRPr="000646F0">
              <w:rPr>
                <w:rFonts w:ascii="Calibri" w:eastAsia="Calibri" w:hAnsi="Calibri" w:cs="Times New Roman"/>
                <w:color w:val="000000"/>
                <w:kern w:val="24"/>
                <w:sz w:val="24"/>
                <w:szCs w:val="24"/>
                <w:lang w:eastAsia="es-ES"/>
              </w:rPr>
              <w:t xml:space="preserve"> (GEN)</w:t>
            </w:r>
          </w:p>
        </w:tc>
      </w:tr>
    </w:tbl>
    <w:p w:rsidR="000646F0" w:rsidRDefault="00055790" w:rsidP="00AE3BA8">
      <w:pPr>
        <w:rPr>
          <w:b/>
          <w:sz w:val="24"/>
        </w:rPr>
      </w:pPr>
      <w:r>
        <w:rPr>
          <w:b/>
          <w:sz w:val="24"/>
        </w:rPr>
        <w:t>OBSERVACIONES:</w:t>
      </w:r>
    </w:p>
    <w:p w:rsidR="000646F0" w:rsidRDefault="000646F0" w:rsidP="00055790">
      <w:pPr>
        <w:pStyle w:val="Prrafodelista"/>
        <w:numPr>
          <w:ilvl w:val="0"/>
          <w:numId w:val="12"/>
        </w:numPr>
        <w:jc w:val="both"/>
        <w:rPr>
          <w:sz w:val="24"/>
        </w:rPr>
      </w:pPr>
      <w:r w:rsidRPr="00055790">
        <w:rPr>
          <w:sz w:val="24"/>
        </w:rPr>
        <w:t xml:space="preserve">Después de la </w:t>
      </w:r>
      <w:r w:rsidR="00DD0557" w:rsidRPr="00055790">
        <w:rPr>
          <w:sz w:val="24"/>
        </w:rPr>
        <w:t xml:space="preserve">evaluación de los </w:t>
      </w:r>
      <w:r w:rsidR="00FD4664" w:rsidRPr="00055790">
        <w:rPr>
          <w:sz w:val="24"/>
        </w:rPr>
        <w:t xml:space="preserve">últimos 4 meses, se </w:t>
      </w:r>
      <w:r w:rsidR="00055790" w:rsidRPr="00055790">
        <w:rPr>
          <w:sz w:val="24"/>
        </w:rPr>
        <w:t>observó</w:t>
      </w:r>
      <w:r w:rsidR="00FD4664" w:rsidRPr="00055790">
        <w:rPr>
          <w:sz w:val="24"/>
        </w:rPr>
        <w:t xml:space="preserve"> una reducción del aislamiento de cepas de </w:t>
      </w:r>
      <w:proofErr w:type="spellStart"/>
      <w:r w:rsidR="00FD4664" w:rsidRPr="00055790">
        <w:rPr>
          <w:i/>
          <w:sz w:val="24"/>
        </w:rPr>
        <w:t>Staphylococcus</w:t>
      </w:r>
      <w:proofErr w:type="spellEnd"/>
      <w:r w:rsidR="00FD4664" w:rsidRPr="00055790">
        <w:rPr>
          <w:i/>
          <w:sz w:val="24"/>
        </w:rPr>
        <w:t xml:space="preserve"> </w:t>
      </w:r>
      <w:proofErr w:type="spellStart"/>
      <w:r w:rsidR="00FD4664" w:rsidRPr="00055790">
        <w:rPr>
          <w:i/>
          <w:sz w:val="24"/>
        </w:rPr>
        <w:t>aureus</w:t>
      </w:r>
      <w:proofErr w:type="spellEnd"/>
      <w:r w:rsidR="00FD4664" w:rsidRPr="00055790">
        <w:rPr>
          <w:i/>
          <w:sz w:val="24"/>
        </w:rPr>
        <w:t xml:space="preserve"> </w:t>
      </w:r>
      <w:r w:rsidR="00FD4664" w:rsidRPr="00055790">
        <w:rPr>
          <w:sz w:val="24"/>
        </w:rPr>
        <w:t>resistentes a meticilina (SARM), en 7.2%</w:t>
      </w:r>
      <w:r w:rsidR="00055790" w:rsidRPr="00055790">
        <w:rPr>
          <w:sz w:val="24"/>
        </w:rPr>
        <w:t>.</w:t>
      </w:r>
    </w:p>
    <w:p w:rsidR="00055790" w:rsidRDefault="00055790" w:rsidP="00055790">
      <w:pPr>
        <w:pStyle w:val="Prrafodelista"/>
        <w:numPr>
          <w:ilvl w:val="0"/>
          <w:numId w:val="12"/>
        </w:numPr>
        <w:jc w:val="both"/>
        <w:rPr>
          <w:sz w:val="24"/>
        </w:rPr>
      </w:pPr>
      <w:r w:rsidRPr="00055790">
        <w:rPr>
          <w:sz w:val="24"/>
        </w:rPr>
        <w:t xml:space="preserve">La resistencia en aislamiento de </w:t>
      </w:r>
      <w:r>
        <w:rPr>
          <w:sz w:val="24"/>
        </w:rPr>
        <w:t xml:space="preserve">cepas de </w:t>
      </w:r>
      <w:r w:rsidR="0011486C">
        <w:rPr>
          <w:sz w:val="24"/>
        </w:rPr>
        <w:t xml:space="preserve">SAMR a </w:t>
      </w:r>
      <w:proofErr w:type="spellStart"/>
      <w:r w:rsidR="0011486C">
        <w:rPr>
          <w:sz w:val="24"/>
        </w:rPr>
        <w:t>macrólidos</w:t>
      </w:r>
      <w:proofErr w:type="spellEnd"/>
      <w:r w:rsidR="0011486C">
        <w:rPr>
          <w:sz w:val="24"/>
        </w:rPr>
        <w:t xml:space="preserve">, </w:t>
      </w:r>
      <w:proofErr w:type="spellStart"/>
      <w:r w:rsidR="0011486C">
        <w:rPr>
          <w:sz w:val="24"/>
        </w:rPr>
        <w:t>lincosamidas</w:t>
      </w:r>
      <w:proofErr w:type="spellEnd"/>
      <w:r w:rsidR="0011486C">
        <w:rPr>
          <w:sz w:val="24"/>
        </w:rPr>
        <w:t xml:space="preserve"> y </w:t>
      </w:r>
      <w:proofErr w:type="spellStart"/>
      <w:r w:rsidR="0011486C">
        <w:rPr>
          <w:sz w:val="24"/>
        </w:rPr>
        <w:t>estreptograminas</w:t>
      </w:r>
      <w:proofErr w:type="spellEnd"/>
      <w:r w:rsidRPr="00055790">
        <w:rPr>
          <w:sz w:val="24"/>
        </w:rPr>
        <w:t xml:space="preserve"> (</w:t>
      </w:r>
      <w:proofErr w:type="spellStart"/>
      <w:r w:rsidRPr="00055790">
        <w:rPr>
          <w:sz w:val="24"/>
        </w:rPr>
        <w:t>MLSs</w:t>
      </w:r>
      <w:proofErr w:type="spellEnd"/>
      <w:r>
        <w:rPr>
          <w:sz w:val="24"/>
        </w:rPr>
        <w:t>), presenta una reducción, además mantiene una resistencia inducible a clindamicina.</w:t>
      </w:r>
    </w:p>
    <w:p w:rsidR="00055790" w:rsidRDefault="00055790" w:rsidP="00055790">
      <w:pPr>
        <w:pStyle w:val="Prrafodelista"/>
        <w:numPr>
          <w:ilvl w:val="0"/>
          <w:numId w:val="12"/>
        </w:numPr>
        <w:jc w:val="both"/>
        <w:rPr>
          <w:sz w:val="24"/>
        </w:rPr>
      </w:pPr>
      <w:r>
        <w:rPr>
          <w:sz w:val="24"/>
        </w:rPr>
        <w:t xml:space="preserve">Se observa ausencia de resistencia para antibióticos de rescate como </w:t>
      </w:r>
      <w:proofErr w:type="spellStart"/>
      <w:r>
        <w:rPr>
          <w:sz w:val="24"/>
        </w:rPr>
        <w:t>vancomicina</w:t>
      </w:r>
      <w:proofErr w:type="spellEnd"/>
      <w:r>
        <w:rPr>
          <w:sz w:val="24"/>
        </w:rPr>
        <w:t xml:space="preserve">, </w:t>
      </w:r>
      <w:proofErr w:type="spellStart"/>
      <w:r>
        <w:rPr>
          <w:sz w:val="24"/>
        </w:rPr>
        <w:t>linezolid</w:t>
      </w:r>
      <w:proofErr w:type="spellEnd"/>
      <w:r>
        <w:rPr>
          <w:sz w:val="24"/>
        </w:rPr>
        <w:t xml:space="preserve"> y </w:t>
      </w:r>
      <w:proofErr w:type="spellStart"/>
      <w:r>
        <w:rPr>
          <w:sz w:val="24"/>
        </w:rPr>
        <w:t>daptomicina</w:t>
      </w:r>
      <w:proofErr w:type="spellEnd"/>
      <w:r>
        <w:rPr>
          <w:sz w:val="24"/>
        </w:rPr>
        <w:t>.</w:t>
      </w:r>
    </w:p>
    <w:p w:rsidR="00055790" w:rsidRDefault="00055790" w:rsidP="00055790">
      <w:pPr>
        <w:pStyle w:val="Prrafodelista"/>
        <w:numPr>
          <w:ilvl w:val="0"/>
          <w:numId w:val="12"/>
        </w:numPr>
        <w:jc w:val="both"/>
        <w:rPr>
          <w:sz w:val="24"/>
        </w:rPr>
      </w:pPr>
      <w:r>
        <w:rPr>
          <w:sz w:val="24"/>
        </w:rPr>
        <w:t>Reducción en el último cuatrimestre a los aminoglucósidos.</w:t>
      </w:r>
    </w:p>
    <w:p w:rsidR="00055790" w:rsidRPr="00055790" w:rsidRDefault="00055790" w:rsidP="00055790">
      <w:pPr>
        <w:jc w:val="both"/>
        <w:rPr>
          <w:b/>
          <w:sz w:val="24"/>
        </w:rPr>
      </w:pPr>
      <w:r w:rsidRPr="00055790">
        <w:rPr>
          <w:b/>
          <w:sz w:val="24"/>
        </w:rPr>
        <w:t>RECOMENDACIONES DEL PROA</w:t>
      </w:r>
    </w:p>
    <w:p w:rsidR="00055790" w:rsidRDefault="00055790" w:rsidP="00055790">
      <w:pPr>
        <w:pStyle w:val="Prrafodelista"/>
        <w:numPr>
          <w:ilvl w:val="0"/>
          <w:numId w:val="13"/>
        </w:numPr>
        <w:jc w:val="both"/>
        <w:rPr>
          <w:sz w:val="24"/>
        </w:rPr>
      </w:pPr>
      <w:r>
        <w:rPr>
          <w:sz w:val="24"/>
        </w:rPr>
        <w:t>Deberá utilizarse medicamentos de primera línea (</w:t>
      </w:r>
      <w:proofErr w:type="spellStart"/>
      <w:r>
        <w:rPr>
          <w:sz w:val="24"/>
        </w:rPr>
        <w:t>Dicloxacilina</w:t>
      </w:r>
      <w:proofErr w:type="spellEnd"/>
      <w:r>
        <w:rPr>
          <w:sz w:val="24"/>
        </w:rPr>
        <w:t xml:space="preserve">, </w:t>
      </w:r>
      <w:proofErr w:type="spellStart"/>
      <w:r w:rsidR="000569B1">
        <w:rPr>
          <w:sz w:val="24"/>
        </w:rPr>
        <w:t>cefalotina</w:t>
      </w:r>
      <w:proofErr w:type="spellEnd"/>
      <w:r w:rsidR="000569B1">
        <w:rPr>
          <w:sz w:val="24"/>
        </w:rPr>
        <w:t xml:space="preserve"> etc.), correspondiente a los antimicrobianos de acceso según la OMS</w:t>
      </w:r>
    </w:p>
    <w:p w:rsidR="000569B1" w:rsidRDefault="000569B1" w:rsidP="00055790">
      <w:pPr>
        <w:pStyle w:val="Prrafodelista"/>
        <w:numPr>
          <w:ilvl w:val="0"/>
          <w:numId w:val="13"/>
        </w:numPr>
        <w:jc w:val="both"/>
        <w:rPr>
          <w:sz w:val="24"/>
        </w:rPr>
      </w:pPr>
      <w:r>
        <w:rPr>
          <w:sz w:val="24"/>
        </w:rPr>
        <w:t>Se propone disminuir el consumo de clindamicina</w:t>
      </w:r>
    </w:p>
    <w:p w:rsidR="000569B1" w:rsidRPr="00055790" w:rsidRDefault="000569B1" w:rsidP="00055790">
      <w:pPr>
        <w:pStyle w:val="Prrafodelista"/>
        <w:numPr>
          <w:ilvl w:val="0"/>
          <w:numId w:val="13"/>
        </w:numPr>
        <w:jc w:val="both"/>
        <w:rPr>
          <w:sz w:val="24"/>
        </w:rPr>
      </w:pPr>
      <w:r>
        <w:rPr>
          <w:sz w:val="24"/>
        </w:rPr>
        <w:t>Establecer la obligatoriedad en la toma de cultivos (hemocultivo, cultivos de herida</w:t>
      </w:r>
      <w:r w:rsidR="0011486C">
        <w:rPr>
          <w:sz w:val="24"/>
        </w:rPr>
        <w:t>,</w:t>
      </w:r>
      <w:r>
        <w:rPr>
          <w:sz w:val="24"/>
        </w:rPr>
        <w:t xml:space="preserve"> etc</w:t>
      </w:r>
      <w:r w:rsidR="0011486C">
        <w:rPr>
          <w:sz w:val="24"/>
        </w:rPr>
        <w:t>.</w:t>
      </w:r>
      <w:r>
        <w:rPr>
          <w:sz w:val="24"/>
        </w:rPr>
        <w:t>)</w:t>
      </w:r>
    </w:p>
    <w:p w:rsidR="000646F0" w:rsidRDefault="000646F0" w:rsidP="00055790">
      <w:pPr>
        <w:jc w:val="both"/>
        <w:rPr>
          <w:b/>
          <w:i/>
          <w:sz w:val="24"/>
        </w:rPr>
      </w:pPr>
    </w:p>
    <w:p w:rsidR="006F0022" w:rsidRDefault="006F0022" w:rsidP="00055790">
      <w:pPr>
        <w:jc w:val="both"/>
        <w:rPr>
          <w:b/>
          <w:i/>
          <w:sz w:val="24"/>
        </w:rPr>
      </w:pPr>
    </w:p>
    <w:p w:rsidR="006F0022" w:rsidRDefault="006F0022" w:rsidP="00055790">
      <w:pPr>
        <w:jc w:val="both"/>
        <w:rPr>
          <w:b/>
          <w:i/>
          <w:sz w:val="24"/>
        </w:rPr>
      </w:pPr>
    </w:p>
    <w:p w:rsidR="000646F0" w:rsidRDefault="002D26E6" w:rsidP="000569B1">
      <w:pPr>
        <w:jc w:val="center"/>
        <w:rPr>
          <w:b/>
          <w:i/>
          <w:sz w:val="24"/>
        </w:rPr>
      </w:pPr>
      <w:r w:rsidRPr="00127001">
        <w:rPr>
          <w:b/>
          <w:noProof/>
          <w:sz w:val="32"/>
          <w:lang w:val="es-MX" w:eastAsia="es-MX"/>
        </w:rPr>
        <w:lastRenderedPageBreak/>
        <mc:AlternateContent>
          <mc:Choice Requires="wps">
            <w:drawing>
              <wp:anchor distT="0" distB="0" distL="114300" distR="114300" simplePos="0" relativeHeight="251661312" behindDoc="0" locked="0" layoutInCell="1" allowOverlap="1" wp14:anchorId="5386010D" wp14:editId="56E33FF7">
                <wp:simplePos x="0" y="0"/>
                <wp:positionH relativeFrom="column">
                  <wp:posOffset>645147</wp:posOffset>
                </wp:positionH>
                <wp:positionV relativeFrom="paragraph">
                  <wp:posOffset>3982756</wp:posOffset>
                </wp:positionV>
                <wp:extent cx="4554747" cy="612140"/>
                <wp:effectExtent l="0" t="0" r="0" b="0"/>
                <wp:wrapNone/>
                <wp:docPr id="6" name="Cuadro de texto 2"/>
                <wp:cNvGraphicFramePr/>
                <a:graphic xmlns:a="http://schemas.openxmlformats.org/drawingml/2006/main">
                  <a:graphicData uri="http://schemas.microsoft.com/office/word/2010/wordprocessingShape">
                    <wps:wsp>
                      <wps:cNvSpPr txBox="1"/>
                      <wps:spPr>
                        <a:xfrm>
                          <a:off x="0" y="0"/>
                          <a:ext cx="4554747"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86C" w:rsidRPr="00E62D5D" w:rsidRDefault="0011486C" w:rsidP="002D26E6">
                            <w:pPr>
                              <w:pStyle w:val="NormalWeb"/>
                              <w:spacing w:before="0" w:beforeAutospacing="0" w:after="160" w:afterAutospacing="0" w:line="256" w:lineRule="auto"/>
                              <w:rPr>
                                <w:sz w:val="32"/>
                              </w:rPr>
                            </w:pPr>
                            <w:r>
                              <w:rPr>
                                <w:rFonts w:asciiTheme="minorHAnsi" w:eastAsia="Calibri" w:hAnsi="Calibri"/>
                                <w:color w:val="000000" w:themeColor="dark1"/>
                                <w:kern w:val="24"/>
                                <w:szCs w:val="20"/>
                              </w:rPr>
                              <w:t xml:space="preserve">Ampicilina (AMP), </w:t>
                            </w:r>
                            <w:proofErr w:type="spellStart"/>
                            <w:r>
                              <w:rPr>
                                <w:rFonts w:asciiTheme="minorHAnsi" w:eastAsia="Calibri" w:hAnsi="Calibri"/>
                                <w:color w:val="000000" w:themeColor="dark1"/>
                                <w:kern w:val="24"/>
                                <w:szCs w:val="20"/>
                              </w:rPr>
                              <w:t>E</w:t>
                            </w:r>
                            <w:r w:rsidRPr="00E62D5D">
                              <w:rPr>
                                <w:rFonts w:asciiTheme="minorHAnsi" w:eastAsia="Calibri" w:hAnsi="Calibri"/>
                                <w:color w:val="000000" w:themeColor="dark1"/>
                                <w:kern w:val="24"/>
                                <w:szCs w:val="20"/>
                              </w:rPr>
                              <w:t>ritromicina</w:t>
                            </w:r>
                            <w:proofErr w:type="spellEnd"/>
                            <w:r w:rsidRPr="00E62D5D">
                              <w:rPr>
                                <w:rFonts w:asciiTheme="minorHAnsi" w:eastAsia="Calibri" w:hAnsi="Calibri"/>
                                <w:color w:val="000000" w:themeColor="dark1"/>
                                <w:kern w:val="24"/>
                                <w:szCs w:val="20"/>
                              </w:rPr>
                              <w:t xml:space="preserve"> (ERI), STR</w:t>
                            </w:r>
                            <w:r w:rsidRPr="00E62D5D">
                              <w:rPr>
                                <w:rFonts w:ascii="Calibri" w:eastAsia="Calibri" w:hAnsi="Calibri"/>
                                <w:color w:val="000000" w:themeColor="dark1"/>
                                <w:kern w:val="24"/>
                                <w:szCs w:val="20"/>
                              </w:rPr>
                              <w:t xml:space="preserve"> </w:t>
                            </w:r>
                            <w:r w:rsidRPr="00E62D5D">
                              <w:rPr>
                                <w:rFonts w:ascii="Calibri" w:eastAsia="Calibri" w:hAnsi="Calibri"/>
                                <w:color w:val="000000" w:themeColor="dark1"/>
                                <w:kern w:val="24"/>
                                <w:position w:val="6"/>
                                <w:szCs w:val="20"/>
                                <w:vertAlign w:val="superscript"/>
                              </w:rPr>
                              <w:t>¥</w:t>
                            </w:r>
                            <w:r w:rsidRPr="00E62D5D">
                              <w:rPr>
                                <w:rFonts w:asciiTheme="minorHAnsi" w:eastAsia="Calibri" w:hAnsi="Calibri"/>
                                <w:color w:val="000000" w:themeColor="dark1"/>
                                <w:kern w:val="24"/>
                                <w:position w:val="6"/>
                                <w:szCs w:val="20"/>
                                <w:vertAlign w:val="superscript"/>
                              </w:rPr>
                              <w:t>,</w:t>
                            </w:r>
                            <w:r>
                              <w:rPr>
                                <w:rFonts w:asciiTheme="minorHAnsi" w:eastAsia="Calibri" w:hAnsi="Calibri"/>
                                <w:color w:val="000000" w:themeColor="dark1"/>
                                <w:kern w:val="24"/>
                                <w:szCs w:val="20"/>
                              </w:rPr>
                              <w:t xml:space="preserve">  </w:t>
                            </w:r>
                            <w:proofErr w:type="spellStart"/>
                            <w:r>
                              <w:rPr>
                                <w:rFonts w:asciiTheme="minorHAnsi" w:eastAsia="Calibri" w:hAnsi="Calibri"/>
                                <w:color w:val="000000" w:themeColor="dark1"/>
                                <w:kern w:val="24"/>
                                <w:szCs w:val="20"/>
                              </w:rPr>
                              <w:t>G</w:t>
                            </w:r>
                            <w:r w:rsidRPr="00E62D5D">
                              <w:rPr>
                                <w:rFonts w:asciiTheme="minorHAnsi" w:eastAsia="Calibri" w:hAnsi="Calibri"/>
                                <w:color w:val="000000" w:themeColor="dark1"/>
                                <w:kern w:val="24"/>
                                <w:szCs w:val="20"/>
                              </w:rPr>
                              <w:t>entamicina</w:t>
                            </w:r>
                            <w:proofErr w:type="spellEnd"/>
                            <w:r w:rsidRPr="00E62D5D">
                              <w:rPr>
                                <w:rFonts w:asciiTheme="minorHAnsi" w:eastAsia="Calibri" w:hAnsi="Calibri"/>
                                <w:color w:val="000000" w:themeColor="dark1"/>
                                <w:kern w:val="24"/>
                                <w:szCs w:val="20"/>
                              </w:rPr>
                              <w:t xml:space="preserve"> GEN </w:t>
                            </w:r>
                            <w:r w:rsidRPr="00E62D5D">
                              <w:rPr>
                                <w:rFonts w:ascii="Calibri" w:eastAsia="Calibri" w:hAnsi="Calibri"/>
                                <w:color w:val="000000" w:themeColor="dark1"/>
                                <w:kern w:val="24"/>
                                <w:szCs w:val="20"/>
                                <w:vertAlign w:val="superscript"/>
                              </w:rPr>
                              <w:t>¥</w:t>
                            </w:r>
                            <w:r w:rsidRPr="00E62D5D">
                              <w:rPr>
                                <w:rFonts w:asciiTheme="minorHAnsi" w:eastAsia="Calibri" w:hAnsi="Calibri"/>
                                <w:color w:val="000000" w:themeColor="dark1"/>
                                <w:kern w:val="24"/>
                                <w:szCs w:val="20"/>
                              </w:rPr>
                              <w:t xml:space="preserve">, </w:t>
                            </w:r>
                            <w:r w:rsidRPr="00E62D5D">
                              <w:rPr>
                                <w:rFonts w:asciiTheme="minorHAnsi" w:eastAsia="Calibri" w:hAnsi="Calibri"/>
                                <w:color w:val="000000" w:themeColor="dark1"/>
                                <w:kern w:val="24"/>
                                <w:position w:val="6"/>
                                <w:szCs w:val="20"/>
                                <w:vertAlign w:val="superscript"/>
                              </w:rPr>
                              <w:t xml:space="preserve"> </w:t>
                            </w:r>
                            <w:proofErr w:type="spellStart"/>
                            <w:r>
                              <w:rPr>
                                <w:rFonts w:asciiTheme="minorHAnsi" w:eastAsia="Calibri" w:hAnsi="Calibri"/>
                                <w:color w:val="000000" w:themeColor="dark1"/>
                                <w:kern w:val="24"/>
                                <w:szCs w:val="20"/>
                              </w:rPr>
                              <w:t>Vancomicina</w:t>
                            </w:r>
                            <w:proofErr w:type="spellEnd"/>
                            <w:r>
                              <w:rPr>
                                <w:rFonts w:asciiTheme="minorHAnsi" w:eastAsia="Calibri" w:hAnsi="Calibri"/>
                                <w:color w:val="000000" w:themeColor="dark1"/>
                                <w:kern w:val="24"/>
                                <w:szCs w:val="20"/>
                              </w:rPr>
                              <w:t xml:space="preserve"> (VAN), </w:t>
                            </w:r>
                            <w:proofErr w:type="spellStart"/>
                            <w:r>
                              <w:rPr>
                                <w:rFonts w:asciiTheme="minorHAnsi" w:eastAsia="Calibri" w:hAnsi="Calibri"/>
                                <w:color w:val="000000" w:themeColor="dark1"/>
                                <w:kern w:val="24"/>
                                <w:szCs w:val="20"/>
                              </w:rPr>
                              <w:t>L</w:t>
                            </w:r>
                            <w:r w:rsidRPr="00E62D5D">
                              <w:rPr>
                                <w:rFonts w:asciiTheme="minorHAnsi" w:eastAsia="Calibri" w:hAnsi="Calibri"/>
                                <w:color w:val="000000" w:themeColor="dark1"/>
                                <w:kern w:val="24"/>
                                <w:szCs w:val="20"/>
                              </w:rPr>
                              <w:t>inezolid</w:t>
                            </w:r>
                            <w:proofErr w:type="spellEnd"/>
                            <w:r w:rsidRPr="00E62D5D">
                              <w:rPr>
                                <w:rFonts w:asciiTheme="minorHAnsi" w:eastAsia="Calibri" w:hAnsi="Calibri"/>
                                <w:color w:val="000000" w:themeColor="dark1"/>
                                <w:kern w:val="24"/>
                                <w:szCs w:val="20"/>
                              </w:rPr>
                              <w:t xml:space="preserve"> (LZD), </w:t>
                            </w:r>
                            <w:proofErr w:type="spellStart"/>
                            <w:r>
                              <w:rPr>
                                <w:rFonts w:asciiTheme="minorHAnsi" w:eastAsia="Calibri" w:hAnsi="Calibri"/>
                                <w:color w:val="000000" w:themeColor="dark1"/>
                                <w:kern w:val="24"/>
                                <w:szCs w:val="20"/>
                              </w:rPr>
                              <w:t>D</w:t>
                            </w:r>
                            <w:r w:rsidRPr="00E62D5D">
                              <w:rPr>
                                <w:rFonts w:asciiTheme="minorHAnsi" w:eastAsia="Calibri" w:hAnsi="Calibri"/>
                                <w:color w:val="000000" w:themeColor="dark1"/>
                                <w:kern w:val="24"/>
                                <w:szCs w:val="20"/>
                              </w:rPr>
                              <w:t>aptomicina</w:t>
                            </w:r>
                            <w:proofErr w:type="spellEnd"/>
                            <w:r w:rsidRPr="00E62D5D">
                              <w:rPr>
                                <w:rFonts w:asciiTheme="minorHAnsi" w:eastAsia="Calibri" w:hAnsi="Calibri"/>
                                <w:color w:val="000000" w:themeColor="dark1"/>
                                <w:kern w:val="24"/>
                                <w:szCs w:val="20"/>
                              </w:rPr>
                              <w:t xml:space="preserve"> (DAP)</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86010D" id="_x0000_t202" coordsize="21600,21600" o:spt="202" path="m,l,21600r21600,l21600,xe">
                <v:stroke joinstyle="miter"/>
                <v:path gradientshapeok="t" o:connecttype="rect"/>
              </v:shapetype>
              <v:shape id="Cuadro de texto 2" o:spid="_x0000_s1026" type="#_x0000_t202" style="position:absolute;left:0;text-align:left;margin-left:50.8pt;margin-top:313.6pt;width:358.65pt;height:4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" fillcolor="white [3201]" stroked="f" strokeweight=".5pt">
                <v:textbox>
                  <w:txbxContent>
                    <w:p w:rsidR="0011486C" w:rsidRPr="00E62D5D" w:rsidRDefault="0011486C" w:rsidP="002D26E6">
                      <w:pPr>
                        <w:pStyle w:val="NormalWeb"/>
                        <w:spacing w:before="0" w:beforeAutospacing="0" w:after="160" w:afterAutospacing="0" w:line="256" w:lineRule="auto"/>
                        <w:rPr>
                          <w:sz w:val="32"/>
                        </w:rPr>
                      </w:pPr>
                      <w:r>
                        <w:rPr>
                          <w:rFonts w:asciiTheme="minorHAnsi" w:eastAsia="Calibri" w:hAnsi="Calibri"/>
                          <w:color w:val="000000" w:themeColor="dark1"/>
                          <w:kern w:val="24"/>
                          <w:szCs w:val="20"/>
                        </w:rPr>
                        <w:t xml:space="preserve">Ampicilina (AMP), </w:t>
                      </w:r>
                      <w:proofErr w:type="spellStart"/>
                      <w:r>
                        <w:rPr>
                          <w:rFonts w:asciiTheme="minorHAnsi" w:eastAsia="Calibri" w:hAnsi="Calibri"/>
                          <w:color w:val="000000" w:themeColor="dark1"/>
                          <w:kern w:val="24"/>
                          <w:szCs w:val="20"/>
                        </w:rPr>
                        <w:t>E</w:t>
                      </w:r>
                      <w:r w:rsidRPr="00E62D5D">
                        <w:rPr>
                          <w:rFonts w:asciiTheme="minorHAnsi" w:eastAsia="Calibri" w:hAnsi="Calibri"/>
                          <w:color w:val="000000" w:themeColor="dark1"/>
                          <w:kern w:val="24"/>
                          <w:szCs w:val="20"/>
                        </w:rPr>
                        <w:t>ritromicina</w:t>
                      </w:r>
                      <w:proofErr w:type="spellEnd"/>
                      <w:r w:rsidRPr="00E62D5D">
                        <w:rPr>
                          <w:rFonts w:asciiTheme="minorHAnsi" w:eastAsia="Calibri" w:hAnsi="Calibri"/>
                          <w:color w:val="000000" w:themeColor="dark1"/>
                          <w:kern w:val="24"/>
                          <w:szCs w:val="20"/>
                        </w:rPr>
                        <w:t xml:space="preserve"> (ERI), STR</w:t>
                      </w:r>
                      <w:r w:rsidRPr="00E62D5D">
                        <w:rPr>
                          <w:rFonts w:ascii="Calibri" w:eastAsia="Calibri" w:hAnsi="Calibri"/>
                          <w:color w:val="000000" w:themeColor="dark1"/>
                          <w:kern w:val="24"/>
                          <w:szCs w:val="20"/>
                        </w:rPr>
                        <w:t xml:space="preserve"> </w:t>
                      </w:r>
                      <w:r w:rsidRPr="00E62D5D">
                        <w:rPr>
                          <w:rFonts w:ascii="Calibri" w:eastAsia="Calibri" w:hAnsi="Calibri"/>
                          <w:color w:val="000000" w:themeColor="dark1"/>
                          <w:kern w:val="24"/>
                          <w:position w:val="6"/>
                          <w:szCs w:val="20"/>
                          <w:vertAlign w:val="superscript"/>
                        </w:rPr>
                        <w:t>¥</w:t>
                      </w:r>
                      <w:r w:rsidRPr="00E62D5D">
                        <w:rPr>
                          <w:rFonts w:asciiTheme="minorHAnsi" w:eastAsia="Calibri" w:hAnsi="Calibri"/>
                          <w:color w:val="000000" w:themeColor="dark1"/>
                          <w:kern w:val="24"/>
                          <w:position w:val="6"/>
                          <w:szCs w:val="20"/>
                          <w:vertAlign w:val="superscript"/>
                        </w:rPr>
                        <w:t>,</w:t>
                      </w:r>
                      <w:r>
                        <w:rPr>
                          <w:rFonts w:asciiTheme="minorHAnsi" w:eastAsia="Calibri" w:hAnsi="Calibri"/>
                          <w:color w:val="000000" w:themeColor="dark1"/>
                          <w:kern w:val="24"/>
                          <w:szCs w:val="20"/>
                        </w:rPr>
                        <w:t xml:space="preserve">  </w:t>
                      </w:r>
                      <w:proofErr w:type="spellStart"/>
                      <w:r>
                        <w:rPr>
                          <w:rFonts w:asciiTheme="minorHAnsi" w:eastAsia="Calibri" w:hAnsi="Calibri"/>
                          <w:color w:val="000000" w:themeColor="dark1"/>
                          <w:kern w:val="24"/>
                          <w:szCs w:val="20"/>
                        </w:rPr>
                        <w:t>G</w:t>
                      </w:r>
                      <w:r w:rsidRPr="00E62D5D">
                        <w:rPr>
                          <w:rFonts w:asciiTheme="minorHAnsi" w:eastAsia="Calibri" w:hAnsi="Calibri"/>
                          <w:color w:val="000000" w:themeColor="dark1"/>
                          <w:kern w:val="24"/>
                          <w:szCs w:val="20"/>
                        </w:rPr>
                        <w:t>entamicina</w:t>
                      </w:r>
                      <w:proofErr w:type="spellEnd"/>
                      <w:r w:rsidRPr="00E62D5D">
                        <w:rPr>
                          <w:rFonts w:asciiTheme="minorHAnsi" w:eastAsia="Calibri" w:hAnsi="Calibri"/>
                          <w:color w:val="000000" w:themeColor="dark1"/>
                          <w:kern w:val="24"/>
                          <w:szCs w:val="20"/>
                        </w:rPr>
                        <w:t xml:space="preserve"> GEN </w:t>
                      </w:r>
                      <w:r w:rsidRPr="00E62D5D">
                        <w:rPr>
                          <w:rFonts w:ascii="Calibri" w:eastAsia="Calibri" w:hAnsi="Calibri"/>
                          <w:color w:val="000000" w:themeColor="dark1"/>
                          <w:kern w:val="24"/>
                          <w:szCs w:val="20"/>
                          <w:vertAlign w:val="superscript"/>
                        </w:rPr>
                        <w:t>¥</w:t>
                      </w:r>
                      <w:r w:rsidRPr="00E62D5D">
                        <w:rPr>
                          <w:rFonts w:asciiTheme="minorHAnsi" w:eastAsia="Calibri" w:hAnsi="Calibri"/>
                          <w:color w:val="000000" w:themeColor="dark1"/>
                          <w:kern w:val="24"/>
                          <w:szCs w:val="20"/>
                        </w:rPr>
                        <w:t xml:space="preserve">, </w:t>
                      </w:r>
                      <w:r w:rsidRPr="00E62D5D">
                        <w:rPr>
                          <w:rFonts w:asciiTheme="minorHAnsi" w:eastAsia="Calibri" w:hAnsi="Calibri"/>
                          <w:color w:val="000000" w:themeColor="dark1"/>
                          <w:kern w:val="24"/>
                          <w:position w:val="6"/>
                          <w:szCs w:val="20"/>
                          <w:vertAlign w:val="superscript"/>
                        </w:rPr>
                        <w:t xml:space="preserve"> </w:t>
                      </w:r>
                      <w:proofErr w:type="spellStart"/>
                      <w:r>
                        <w:rPr>
                          <w:rFonts w:asciiTheme="minorHAnsi" w:eastAsia="Calibri" w:hAnsi="Calibri"/>
                          <w:color w:val="000000" w:themeColor="dark1"/>
                          <w:kern w:val="24"/>
                          <w:szCs w:val="20"/>
                        </w:rPr>
                        <w:t>Vancomicina</w:t>
                      </w:r>
                      <w:proofErr w:type="spellEnd"/>
                      <w:r>
                        <w:rPr>
                          <w:rFonts w:asciiTheme="minorHAnsi" w:eastAsia="Calibri" w:hAnsi="Calibri"/>
                          <w:color w:val="000000" w:themeColor="dark1"/>
                          <w:kern w:val="24"/>
                          <w:szCs w:val="20"/>
                        </w:rPr>
                        <w:t xml:space="preserve"> (VAN), </w:t>
                      </w:r>
                      <w:proofErr w:type="spellStart"/>
                      <w:r>
                        <w:rPr>
                          <w:rFonts w:asciiTheme="minorHAnsi" w:eastAsia="Calibri" w:hAnsi="Calibri"/>
                          <w:color w:val="000000" w:themeColor="dark1"/>
                          <w:kern w:val="24"/>
                          <w:szCs w:val="20"/>
                        </w:rPr>
                        <w:t>L</w:t>
                      </w:r>
                      <w:r w:rsidRPr="00E62D5D">
                        <w:rPr>
                          <w:rFonts w:asciiTheme="minorHAnsi" w:eastAsia="Calibri" w:hAnsi="Calibri"/>
                          <w:color w:val="000000" w:themeColor="dark1"/>
                          <w:kern w:val="24"/>
                          <w:szCs w:val="20"/>
                        </w:rPr>
                        <w:t>inezolid</w:t>
                      </w:r>
                      <w:proofErr w:type="spellEnd"/>
                      <w:r w:rsidRPr="00E62D5D">
                        <w:rPr>
                          <w:rFonts w:asciiTheme="minorHAnsi" w:eastAsia="Calibri" w:hAnsi="Calibri"/>
                          <w:color w:val="000000" w:themeColor="dark1"/>
                          <w:kern w:val="24"/>
                          <w:szCs w:val="20"/>
                        </w:rPr>
                        <w:t xml:space="preserve"> (LZD), </w:t>
                      </w:r>
                      <w:proofErr w:type="spellStart"/>
                      <w:r>
                        <w:rPr>
                          <w:rFonts w:asciiTheme="minorHAnsi" w:eastAsia="Calibri" w:hAnsi="Calibri"/>
                          <w:color w:val="000000" w:themeColor="dark1"/>
                          <w:kern w:val="24"/>
                          <w:szCs w:val="20"/>
                        </w:rPr>
                        <w:t>D</w:t>
                      </w:r>
                      <w:r w:rsidRPr="00E62D5D">
                        <w:rPr>
                          <w:rFonts w:asciiTheme="minorHAnsi" w:eastAsia="Calibri" w:hAnsi="Calibri"/>
                          <w:color w:val="000000" w:themeColor="dark1"/>
                          <w:kern w:val="24"/>
                          <w:szCs w:val="20"/>
                        </w:rPr>
                        <w:t>aptomicina</w:t>
                      </w:r>
                      <w:proofErr w:type="spellEnd"/>
                      <w:r w:rsidRPr="00E62D5D">
                        <w:rPr>
                          <w:rFonts w:asciiTheme="minorHAnsi" w:eastAsia="Calibri" w:hAnsi="Calibri"/>
                          <w:color w:val="000000" w:themeColor="dark1"/>
                          <w:kern w:val="24"/>
                          <w:szCs w:val="20"/>
                        </w:rPr>
                        <w:t xml:space="preserve"> (DAP)</w:t>
                      </w:r>
                    </w:p>
                  </w:txbxContent>
                </v:textbox>
              </v:shape>
            </w:pict>
          </mc:Fallback>
        </mc:AlternateContent>
      </w:r>
      <w:proofErr w:type="spellStart"/>
      <w:r w:rsidR="000569B1" w:rsidRPr="00127001">
        <w:rPr>
          <w:b/>
          <w:i/>
          <w:sz w:val="32"/>
        </w:rPr>
        <w:t>Enterococcus</w:t>
      </w:r>
      <w:proofErr w:type="spellEnd"/>
      <w:r w:rsidR="000569B1" w:rsidRPr="00127001">
        <w:rPr>
          <w:b/>
          <w:i/>
          <w:sz w:val="32"/>
        </w:rPr>
        <w:t xml:space="preserve"> </w:t>
      </w:r>
      <w:proofErr w:type="spellStart"/>
      <w:r w:rsidR="000569B1" w:rsidRPr="00127001">
        <w:rPr>
          <w:b/>
          <w:i/>
          <w:sz w:val="32"/>
        </w:rPr>
        <w:t>spp</w:t>
      </w:r>
      <w:proofErr w:type="spellEnd"/>
    </w:p>
    <w:tbl>
      <w:tblPr>
        <w:tblW w:w="5460" w:type="dxa"/>
        <w:jc w:val="center"/>
        <w:tblCellMar>
          <w:left w:w="0" w:type="dxa"/>
          <w:right w:w="0" w:type="dxa"/>
        </w:tblCellMar>
        <w:tblLook w:val="04A0" w:firstRow="1" w:lastRow="0" w:firstColumn="1" w:lastColumn="0" w:noHBand="0" w:noVBand="1"/>
      </w:tblPr>
      <w:tblGrid>
        <w:gridCol w:w="1336"/>
        <w:gridCol w:w="2017"/>
        <w:gridCol w:w="2107"/>
      </w:tblGrid>
      <w:tr w:rsidR="000569B1" w:rsidRPr="000569B1" w:rsidTr="002D26E6">
        <w:trPr>
          <w:trHeight w:val="629"/>
          <w:jc w:val="center"/>
        </w:trPr>
        <w:tc>
          <w:tcPr>
            <w:tcW w:w="5460"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0569B1" w:rsidRPr="000569B1" w:rsidRDefault="000569B1" w:rsidP="002D26E6">
            <w:pPr>
              <w:jc w:val="center"/>
              <w:rPr>
                <w:b/>
                <w:sz w:val="24"/>
              </w:rPr>
            </w:pPr>
            <w:r w:rsidRPr="000569B1">
              <w:rPr>
                <w:b/>
                <w:sz w:val="24"/>
              </w:rPr>
              <w:t xml:space="preserve">Análisis del perfil de resistencia de </w:t>
            </w:r>
            <w:proofErr w:type="spellStart"/>
            <w:r w:rsidRPr="000569B1">
              <w:rPr>
                <w:b/>
                <w:bCs/>
                <w:i/>
                <w:iCs/>
                <w:sz w:val="24"/>
              </w:rPr>
              <w:t>Enterococcus</w:t>
            </w:r>
            <w:proofErr w:type="spellEnd"/>
            <w:r w:rsidRPr="000569B1">
              <w:rPr>
                <w:b/>
                <w:bCs/>
                <w:i/>
                <w:iCs/>
                <w:sz w:val="24"/>
              </w:rPr>
              <w:t xml:space="preserve"> </w:t>
            </w:r>
            <w:proofErr w:type="spellStart"/>
            <w:r w:rsidRPr="000569B1">
              <w:rPr>
                <w:b/>
                <w:bCs/>
                <w:i/>
                <w:iCs/>
                <w:sz w:val="24"/>
              </w:rPr>
              <w:t>spp</w:t>
            </w:r>
            <w:proofErr w:type="spellEnd"/>
            <w:r w:rsidRPr="000569B1">
              <w:rPr>
                <w:b/>
                <w:bCs/>
                <w:i/>
                <w:iCs/>
                <w:sz w:val="24"/>
              </w:rPr>
              <w:t xml:space="preserve">. </w:t>
            </w:r>
            <w:r w:rsidRPr="000569B1">
              <w:rPr>
                <w:b/>
                <w:sz w:val="24"/>
              </w:rPr>
              <w:t>en todos los servicios de pediatría del HIES</w:t>
            </w:r>
          </w:p>
        </w:tc>
      </w:tr>
      <w:tr w:rsidR="000569B1" w:rsidRPr="000569B1" w:rsidTr="002D26E6">
        <w:trPr>
          <w:trHeight w:val="629"/>
          <w:jc w:val="center"/>
        </w:trPr>
        <w:tc>
          <w:tcPr>
            <w:tcW w:w="133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Antibiótico probado</w:t>
            </w:r>
          </w:p>
        </w:tc>
        <w:tc>
          <w:tcPr>
            <w:tcW w:w="201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Enero- Abril 2024               % resistencia n=64</w:t>
            </w:r>
          </w:p>
        </w:tc>
        <w:tc>
          <w:tcPr>
            <w:tcW w:w="210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Mayo- Agosto 2024               % resistencia n= 64</w:t>
            </w:r>
          </w:p>
        </w:tc>
      </w:tr>
      <w:tr w:rsidR="000569B1" w:rsidRPr="000569B1" w:rsidTr="002D26E6">
        <w:trPr>
          <w:trHeight w:val="315"/>
          <w:jc w:val="center"/>
        </w:trPr>
        <w:tc>
          <w:tcPr>
            <w:tcW w:w="1336" w:type="dxa"/>
            <w:tcBorders>
              <w:top w:val="single" w:sz="8" w:space="0" w:color="000000"/>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AMP</w:t>
            </w:r>
          </w:p>
        </w:tc>
        <w:tc>
          <w:tcPr>
            <w:tcW w:w="201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30</w:t>
            </w:r>
          </w:p>
        </w:tc>
        <w:tc>
          <w:tcPr>
            <w:tcW w:w="210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29.8</w:t>
            </w:r>
          </w:p>
        </w:tc>
      </w:tr>
      <w:tr w:rsidR="000569B1" w:rsidRPr="000569B1" w:rsidTr="002D26E6">
        <w:trPr>
          <w:trHeight w:val="315"/>
          <w:jc w:val="center"/>
        </w:trPr>
        <w:tc>
          <w:tcPr>
            <w:tcW w:w="1336"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ERI</w:t>
            </w:r>
          </w:p>
        </w:tc>
        <w:tc>
          <w:tcPr>
            <w:tcW w:w="201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50</w:t>
            </w:r>
          </w:p>
        </w:tc>
        <w:tc>
          <w:tcPr>
            <w:tcW w:w="210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88.9</w:t>
            </w:r>
          </w:p>
        </w:tc>
      </w:tr>
      <w:tr w:rsidR="000569B1" w:rsidRPr="000569B1" w:rsidTr="002D26E6">
        <w:trPr>
          <w:trHeight w:val="315"/>
          <w:jc w:val="center"/>
        </w:trPr>
        <w:tc>
          <w:tcPr>
            <w:tcW w:w="1336"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STR</w:t>
            </w:r>
            <w:r w:rsidRPr="000569B1">
              <w:rPr>
                <w:b/>
                <w:bCs/>
                <w:sz w:val="24"/>
                <w:vertAlign w:val="superscript"/>
              </w:rPr>
              <w:t>¥</w:t>
            </w:r>
          </w:p>
        </w:tc>
        <w:tc>
          <w:tcPr>
            <w:tcW w:w="201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8.8</w:t>
            </w:r>
          </w:p>
        </w:tc>
        <w:tc>
          <w:tcPr>
            <w:tcW w:w="210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16.9</w:t>
            </w:r>
          </w:p>
        </w:tc>
      </w:tr>
      <w:tr w:rsidR="000569B1" w:rsidRPr="000569B1" w:rsidTr="002D26E6">
        <w:trPr>
          <w:trHeight w:val="315"/>
          <w:jc w:val="center"/>
        </w:trPr>
        <w:tc>
          <w:tcPr>
            <w:tcW w:w="1336"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 xml:space="preserve">GEN </w:t>
            </w:r>
            <w:r w:rsidRPr="000569B1">
              <w:rPr>
                <w:b/>
                <w:bCs/>
                <w:sz w:val="24"/>
                <w:vertAlign w:val="superscript"/>
              </w:rPr>
              <w:t>¥</w:t>
            </w:r>
          </w:p>
        </w:tc>
        <w:tc>
          <w:tcPr>
            <w:tcW w:w="201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8.8</w:t>
            </w:r>
          </w:p>
        </w:tc>
        <w:tc>
          <w:tcPr>
            <w:tcW w:w="210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45.9</w:t>
            </w:r>
          </w:p>
        </w:tc>
      </w:tr>
      <w:tr w:rsidR="000569B1" w:rsidRPr="000569B1" w:rsidTr="002D26E6">
        <w:trPr>
          <w:trHeight w:val="315"/>
          <w:jc w:val="center"/>
        </w:trPr>
        <w:tc>
          <w:tcPr>
            <w:tcW w:w="1336"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VAN</w:t>
            </w:r>
          </w:p>
        </w:tc>
        <w:tc>
          <w:tcPr>
            <w:tcW w:w="201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0</w:t>
            </w:r>
          </w:p>
        </w:tc>
        <w:tc>
          <w:tcPr>
            <w:tcW w:w="210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17.8</w:t>
            </w:r>
          </w:p>
        </w:tc>
      </w:tr>
      <w:tr w:rsidR="000569B1" w:rsidRPr="000569B1" w:rsidTr="002D26E6">
        <w:trPr>
          <w:trHeight w:val="315"/>
          <w:jc w:val="center"/>
        </w:trPr>
        <w:tc>
          <w:tcPr>
            <w:tcW w:w="1336"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LZD</w:t>
            </w:r>
          </w:p>
        </w:tc>
        <w:tc>
          <w:tcPr>
            <w:tcW w:w="201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0</w:t>
            </w:r>
          </w:p>
        </w:tc>
        <w:tc>
          <w:tcPr>
            <w:tcW w:w="2107" w:type="dxa"/>
            <w:tcBorders>
              <w:top w:val="nil"/>
              <w:left w:val="nil"/>
              <w:bottom w:val="nil"/>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0</w:t>
            </w:r>
          </w:p>
        </w:tc>
      </w:tr>
      <w:tr w:rsidR="000569B1" w:rsidRPr="000569B1" w:rsidTr="002D26E6">
        <w:trPr>
          <w:trHeight w:val="315"/>
          <w:jc w:val="center"/>
        </w:trPr>
        <w:tc>
          <w:tcPr>
            <w:tcW w:w="1336" w:type="dxa"/>
            <w:tcBorders>
              <w:top w:val="nil"/>
              <w:left w:val="nil"/>
              <w:bottom w:val="single" w:sz="8" w:space="0" w:color="000000"/>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DAP</w:t>
            </w:r>
          </w:p>
        </w:tc>
        <w:tc>
          <w:tcPr>
            <w:tcW w:w="201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17.6</w:t>
            </w:r>
          </w:p>
        </w:tc>
        <w:tc>
          <w:tcPr>
            <w:tcW w:w="210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0569B1" w:rsidRPr="000569B1" w:rsidRDefault="000569B1" w:rsidP="000569B1">
            <w:pPr>
              <w:jc w:val="center"/>
              <w:rPr>
                <w:b/>
                <w:sz w:val="24"/>
              </w:rPr>
            </w:pPr>
            <w:r w:rsidRPr="000569B1">
              <w:rPr>
                <w:b/>
                <w:bCs/>
                <w:sz w:val="24"/>
              </w:rPr>
              <w:t>2.5</w:t>
            </w:r>
          </w:p>
        </w:tc>
      </w:tr>
      <w:tr w:rsidR="000569B1" w:rsidRPr="000569B1" w:rsidTr="002D26E6">
        <w:trPr>
          <w:trHeight w:val="315"/>
          <w:jc w:val="center"/>
        </w:trPr>
        <w:tc>
          <w:tcPr>
            <w:tcW w:w="5460"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0569B1" w:rsidRPr="000569B1" w:rsidRDefault="000569B1" w:rsidP="00E62D5D">
            <w:pPr>
              <w:jc w:val="right"/>
              <w:rPr>
                <w:b/>
                <w:sz w:val="24"/>
              </w:rPr>
            </w:pPr>
            <w:r w:rsidRPr="000569B1">
              <w:rPr>
                <w:b/>
                <w:bCs/>
                <w:sz w:val="24"/>
              </w:rPr>
              <w:t>Fuente: PROA</w:t>
            </w:r>
          </w:p>
        </w:tc>
      </w:tr>
    </w:tbl>
    <w:p w:rsidR="000569B1" w:rsidRPr="000569B1" w:rsidRDefault="000569B1" w:rsidP="000569B1">
      <w:pPr>
        <w:jc w:val="center"/>
        <w:rPr>
          <w:b/>
          <w:sz w:val="24"/>
        </w:rPr>
      </w:pPr>
    </w:p>
    <w:p w:rsidR="000646F0" w:rsidRDefault="000646F0" w:rsidP="00055790">
      <w:pPr>
        <w:jc w:val="both"/>
        <w:rPr>
          <w:b/>
          <w:i/>
          <w:sz w:val="24"/>
        </w:rPr>
      </w:pPr>
    </w:p>
    <w:p w:rsidR="000646F0" w:rsidRDefault="002449D1" w:rsidP="00AE3BA8">
      <w:pPr>
        <w:rPr>
          <w:b/>
          <w:sz w:val="24"/>
        </w:rPr>
      </w:pPr>
      <w:r>
        <w:rPr>
          <w:b/>
          <w:sz w:val="24"/>
        </w:rPr>
        <w:t>OBSERVACIONES:</w:t>
      </w:r>
    </w:p>
    <w:p w:rsidR="002449D1" w:rsidRDefault="002449D1" w:rsidP="00D74EBF">
      <w:pPr>
        <w:pStyle w:val="Prrafodelista"/>
        <w:numPr>
          <w:ilvl w:val="0"/>
          <w:numId w:val="14"/>
        </w:numPr>
        <w:jc w:val="both"/>
        <w:rPr>
          <w:sz w:val="24"/>
        </w:rPr>
      </w:pPr>
      <w:r w:rsidRPr="002449D1">
        <w:rPr>
          <w:sz w:val="24"/>
        </w:rPr>
        <w:t>La resistencia</w:t>
      </w:r>
      <w:r>
        <w:rPr>
          <w:sz w:val="24"/>
        </w:rPr>
        <w:t xml:space="preserve"> a a</w:t>
      </w:r>
      <w:r w:rsidRPr="002449D1">
        <w:rPr>
          <w:sz w:val="24"/>
        </w:rPr>
        <w:t>mpicilina (AMP)</w:t>
      </w:r>
      <w:r>
        <w:rPr>
          <w:sz w:val="24"/>
        </w:rPr>
        <w:t xml:space="preserve"> y gentamicina (GEN) es 30 y 46% respectivamente</w:t>
      </w:r>
    </w:p>
    <w:p w:rsidR="002449D1" w:rsidRDefault="002449D1" w:rsidP="00D74EBF">
      <w:pPr>
        <w:pStyle w:val="Prrafodelista"/>
        <w:numPr>
          <w:ilvl w:val="0"/>
          <w:numId w:val="14"/>
        </w:numPr>
        <w:jc w:val="both"/>
        <w:rPr>
          <w:sz w:val="24"/>
        </w:rPr>
      </w:pPr>
      <w:r>
        <w:rPr>
          <w:sz w:val="24"/>
        </w:rPr>
        <w:t>En  la vigilancia de la resistencia en el mayo-agosto del presente año el fenotipo de resistencia vancomicina (VAN) incremento  17.8%</w:t>
      </w:r>
    </w:p>
    <w:p w:rsidR="002449D1" w:rsidRPr="00D74EBF" w:rsidRDefault="002449D1" w:rsidP="002449D1">
      <w:pPr>
        <w:rPr>
          <w:b/>
          <w:sz w:val="24"/>
        </w:rPr>
      </w:pPr>
      <w:r w:rsidRPr="00D74EBF">
        <w:rPr>
          <w:b/>
          <w:sz w:val="24"/>
        </w:rPr>
        <w:t xml:space="preserve">RECOMENDACIONES: </w:t>
      </w:r>
    </w:p>
    <w:p w:rsidR="002449D1" w:rsidRDefault="002449D1" w:rsidP="00D74EBF">
      <w:pPr>
        <w:pStyle w:val="Prrafodelista"/>
        <w:numPr>
          <w:ilvl w:val="0"/>
          <w:numId w:val="15"/>
        </w:numPr>
        <w:jc w:val="both"/>
        <w:rPr>
          <w:sz w:val="24"/>
        </w:rPr>
      </w:pPr>
      <w:r>
        <w:rPr>
          <w:sz w:val="24"/>
        </w:rPr>
        <w:t>La selección del antibiótico debe ser individualizada, tomando en cuenta la situación clínica, localización de la infección el perfil de susceptibilidad-resistencia, para la selección del antimicrobiano</w:t>
      </w:r>
      <w:r w:rsidR="00D74EBF">
        <w:rPr>
          <w:sz w:val="24"/>
        </w:rPr>
        <w:t xml:space="preserve"> (LZD o DAP)</w:t>
      </w:r>
    </w:p>
    <w:p w:rsidR="00D74EBF" w:rsidRDefault="00D74EBF" w:rsidP="00D74EBF">
      <w:pPr>
        <w:pStyle w:val="Prrafodelista"/>
        <w:numPr>
          <w:ilvl w:val="0"/>
          <w:numId w:val="15"/>
        </w:numPr>
        <w:jc w:val="both"/>
        <w:rPr>
          <w:sz w:val="24"/>
        </w:rPr>
      </w:pPr>
      <w:r>
        <w:rPr>
          <w:sz w:val="24"/>
        </w:rPr>
        <w:t xml:space="preserve">La combinación buscando sinergia de un betalactámicos y/o </w:t>
      </w:r>
      <w:proofErr w:type="spellStart"/>
      <w:r>
        <w:rPr>
          <w:sz w:val="24"/>
        </w:rPr>
        <w:t>gluco</w:t>
      </w:r>
      <w:r w:rsidR="0011486C">
        <w:rPr>
          <w:sz w:val="24"/>
        </w:rPr>
        <w:t>péptidos</w:t>
      </w:r>
      <w:proofErr w:type="spellEnd"/>
      <w:r w:rsidR="0011486C">
        <w:rPr>
          <w:sz w:val="24"/>
        </w:rPr>
        <w:t xml:space="preserve">  más un </w:t>
      </w:r>
      <w:proofErr w:type="spellStart"/>
      <w:r w:rsidR="0011486C">
        <w:rPr>
          <w:sz w:val="24"/>
        </w:rPr>
        <w:t>aminoglucósido</w:t>
      </w:r>
      <w:proofErr w:type="spellEnd"/>
      <w:r>
        <w:rPr>
          <w:sz w:val="24"/>
        </w:rPr>
        <w:t xml:space="preserve"> (AMG) se vuelve riesgosa por la alta tasa de resistencia de alto nivel a gentamicina (GEN)</w:t>
      </w:r>
    </w:p>
    <w:p w:rsidR="00D74EBF" w:rsidRPr="002449D1" w:rsidRDefault="00D74EBF" w:rsidP="00D74EBF">
      <w:pPr>
        <w:pStyle w:val="Prrafodelista"/>
        <w:numPr>
          <w:ilvl w:val="0"/>
          <w:numId w:val="15"/>
        </w:numPr>
        <w:jc w:val="both"/>
        <w:rPr>
          <w:sz w:val="24"/>
        </w:rPr>
      </w:pPr>
      <w:r>
        <w:rPr>
          <w:sz w:val="24"/>
        </w:rPr>
        <w:t xml:space="preserve">Es preocupante  el incremento de aislamiento de cepas de </w:t>
      </w:r>
      <w:proofErr w:type="spellStart"/>
      <w:r w:rsidRPr="00D74EBF">
        <w:rPr>
          <w:i/>
          <w:sz w:val="24"/>
        </w:rPr>
        <w:t>Enterococcus</w:t>
      </w:r>
      <w:proofErr w:type="spellEnd"/>
      <w:r>
        <w:rPr>
          <w:sz w:val="24"/>
        </w:rPr>
        <w:t xml:space="preserve"> </w:t>
      </w:r>
      <w:proofErr w:type="spellStart"/>
      <w:r>
        <w:rPr>
          <w:sz w:val="24"/>
        </w:rPr>
        <w:t>spp</w:t>
      </w:r>
      <w:proofErr w:type="spellEnd"/>
      <w:r>
        <w:rPr>
          <w:sz w:val="24"/>
        </w:rPr>
        <w:t>, resistente a vancomicina (VAN)</w:t>
      </w:r>
    </w:p>
    <w:p w:rsidR="000646F0" w:rsidRDefault="000646F0" w:rsidP="00AE3BA8">
      <w:pPr>
        <w:rPr>
          <w:b/>
          <w:i/>
          <w:sz w:val="24"/>
        </w:rPr>
      </w:pPr>
    </w:p>
    <w:p w:rsidR="000646F0" w:rsidRDefault="000646F0" w:rsidP="00AE3BA8">
      <w:pPr>
        <w:rPr>
          <w:b/>
          <w:i/>
          <w:sz w:val="24"/>
        </w:rPr>
      </w:pPr>
    </w:p>
    <w:p w:rsidR="0011486C" w:rsidRDefault="0011486C" w:rsidP="00AE3BA8">
      <w:pPr>
        <w:rPr>
          <w:b/>
          <w:i/>
          <w:sz w:val="24"/>
        </w:rPr>
      </w:pPr>
    </w:p>
    <w:p w:rsidR="000646F0" w:rsidRPr="00127001" w:rsidRDefault="005459FD" w:rsidP="005459FD">
      <w:pPr>
        <w:jc w:val="center"/>
        <w:rPr>
          <w:b/>
          <w:i/>
          <w:sz w:val="32"/>
        </w:rPr>
      </w:pPr>
      <w:proofErr w:type="spellStart"/>
      <w:r w:rsidRPr="00127001">
        <w:rPr>
          <w:b/>
          <w:i/>
          <w:sz w:val="32"/>
        </w:rPr>
        <w:lastRenderedPageBreak/>
        <w:t>Pseudomona</w:t>
      </w:r>
      <w:r w:rsidR="0011486C">
        <w:rPr>
          <w:b/>
          <w:i/>
          <w:sz w:val="32"/>
        </w:rPr>
        <w:t>s</w:t>
      </w:r>
      <w:proofErr w:type="spellEnd"/>
      <w:r w:rsidRPr="00127001">
        <w:rPr>
          <w:b/>
          <w:i/>
          <w:sz w:val="32"/>
        </w:rPr>
        <w:t xml:space="preserve"> </w:t>
      </w:r>
      <w:proofErr w:type="spellStart"/>
      <w:r w:rsidRPr="00127001">
        <w:rPr>
          <w:b/>
          <w:i/>
          <w:sz w:val="32"/>
        </w:rPr>
        <w:t>aeruginosa</w:t>
      </w:r>
      <w:proofErr w:type="spellEnd"/>
    </w:p>
    <w:tbl>
      <w:tblPr>
        <w:tblW w:w="5672" w:type="dxa"/>
        <w:jc w:val="center"/>
        <w:tblCellMar>
          <w:left w:w="0" w:type="dxa"/>
          <w:right w:w="0" w:type="dxa"/>
        </w:tblCellMar>
        <w:tblLook w:val="04A0" w:firstRow="1" w:lastRow="0" w:firstColumn="1" w:lastColumn="0" w:noHBand="0" w:noVBand="1"/>
      </w:tblPr>
      <w:tblGrid>
        <w:gridCol w:w="1399"/>
        <w:gridCol w:w="2091"/>
        <w:gridCol w:w="2182"/>
      </w:tblGrid>
      <w:tr w:rsidR="00127001" w:rsidRPr="000D54C0" w:rsidTr="00127001">
        <w:trPr>
          <w:trHeight w:val="278"/>
          <w:jc w:val="center"/>
        </w:trPr>
        <w:tc>
          <w:tcPr>
            <w:tcW w:w="5672"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sz w:val="24"/>
              </w:rPr>
              <w:t xml:space="preserve">Análisis del perfil de resistencia de </w:t>
            </w:r>
            <w:proofErr w:type="spellStart"/>
            <w:r w:rsidRPr="000D54C0">
              <w:rPr>
                <w:b/>
                <w:bCs/>
                <w:i/>
                <w:iCs/>
                <w:sz w:val="24"/>
              </w:rPr>
              <w:t>Pseudomona</w:t>
            </w:r>
            <w:r w:rsidR="0011486C">
              <w:rPr>
                <w:b/>
                <w:bCs/>
                <w:i/>
                <w:iCs/>
                <w:sz w:val="24"/>
              </w:rPr>
              <w:t>s</w:t>
            </w:r>
            <w:proofErr w:type="spellEnd"/>
            <w:r w:rsidRPr="000D54C0">
              <w:rPr>
                <w:b/>
                <w:bCs/>
                <w:i/>
                <w:iCs/>
                <w:sz w:val="24"/>
              </w:rPr>
              <w:t xml:space="preserve"> </w:t>
            </w:r>
            <w:proofErr w:type="spellStart"/>
            <w:r w:rsidRPr="000D54C0">
              <w:rPr>
                <w:b/>
                <w:bCs/>
                <w:i/>
                <w:iCs/>
                <w:sz w:val="24"/>
              </w:rPr>
              <w:t>aeruginosa</w:t>
            </w:r>
            <w:proofErr w:type="spellEnd"/>
            <w:r w:rsidRPr="000D54C0">
              <w:rPr>
                <w:b/>
                <w:bCs/>
                <w:iCs/>
                <w:sz w:val="24"/>
              </w:rPr>
              <w:t xml:space="preserve"> </w:t>
            </w:r>
            <w:r w:rsidRPr="000D54C0">
              <w:rPr>
                <w:b/>
                <w:sz w:val="24"/>
              </w:rPr>
              <w:t>en todos los servicios de pediatría del HIES</w:t>
            </w:r>
          </w:p>
        </w:tc>
      </w:tr>
      <w:tr w:rsidR="00127001" w:rsidRPr="000D54C0" w:rsidTr="00127001">
        <w:trPr>
          <w:trHeight w:val="278"/>
          <w:jc w:val="center"/>
        </w:trPr>
        <w:tc>
          <w:tcPr>
            <w:tcW w:w="139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Antibiótico probado</w:t>
            </w:r>
          </w:p>
        </w:tc>
        <w:tc>
          <w:tcPr>
            <w:tcW w:w="209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Enero- Abril 2024               % resistencia n= 52</w:t>
            </w:r>
          </w:p>
        </w:tc>
        <w:tc>
          <w:tcPr>
            <w:tcW w:w="218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Mayo- Agosto 2024               % resistencia n= 78</w:t>
            </w:r>
          </w:p>
        </w:tc>
      </w:tr>
      <w:tr w:rsidR="00127001" w:rsidRPr="00127001" w:rsidTr="00127001">
        <w:trPr>
          <w:trHeight w:val="139"/>
          <w:jc w:val="center"/>
        </w:trPr>
        <w:tc>
          <w:tcPr>
            <w:tcW w:w="1399"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TZP</w:t>
            </w:r>
          </w:p>
        </w:tc>
        <w:tc>
          <w:tcPr>
            <w:tcW w:w="2091"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N</w:t>
            </w:r>
          </w:p>
        </w:tc>
        <w:tc>
          <w:tcPr>
            <w:tcW w:w="2181"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28.5</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CAZ</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25.5</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30</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FEP</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25.5</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37.2</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FOX</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N</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N</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IMP</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23</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21.4</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MEM</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27</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23.5</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GEN</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11</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17.6</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AMK</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11</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13.7</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COL</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38</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100</w:t>
            </w:r>
          </w:p>
        </w:tc>
      </w:tr>
      <w:tr w:rsidR="00127001" w:rsidRPr="00127001" w:rsidTr="00127001">
        <w:trPr>
          <w:trHeight w:val="139"/>
          <w:jc w:val="center"/>
        </w:trPr>
        <w:tc>
          <w:tcPr>
            <w:tcW w:w="1399"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CIP</w:t>
            </w:r>
          </w:p>
        </w:tc>
        <w:tc>
          <w:tcPr>
            <w:tcW w:w="209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4</w:t>
            </w:r>
          </w:p>
        </w:tc>
        <w:tc>
          <w:tcPr>
            <w:tcW w:w="2181" w:type="dxa"/>
            <w:tcBorders>
              <w:top w:val="nil"/>
              <w:left w:val="nil"/>
              <w:bottom w:val="nil"/>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17.6</w:t>
            </w:r>
          </w:p>
        </w:tc>
      </w:tr>
      <w:tr w:rsidR="00127001" w:rsidRPr="00127001" w:rsidTr="00127001">
        <w:trPr>
          <w:trHeight w:val="139"/>
          <w:jc w:val="center"/>
        </w:trPr>
        <w:tc>
          <w:tcPr>
            <w:tcW w:w="1399"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TIG</w:t>
            </w:r>
          </w:p>
        </w:tc>
        <w:tc>
          <w:tcPr>
            <w:tcW w:w="2091"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91</w:t>
            </w:r>
          </w:p>
        </w:tc>
        <w:tc>
          <w:tcPr>
            <w:tcW w:w="2181"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01" w:rsidRPr="000D54C0" w:rsidRDefault="00127001" w:rsidP="00127001">
            <w:pPr>
              <w:jc w:val="center"/>
              <w:rPr>
                <w:b/>
                <w:sz w:val="24"/>
              </w:rPr>
            </w:pPr>
            <w:r w:rsidRPr="000D54C0">
              <w:rPr>
                <w:b/>
                <w:bCs/>
                <w:sz w:val="24"/>
              </w:rPr>
              <w:t>100</w:t>
            </w:r>
          </w:p>
        </w:tc>
      </w:tr>
      <w:tr w:rsidR="00127001" w:rsidRPr="00127001" w:rsidTr="00127001">
        <w:trPr>
          <w:trHeight w:val="139"/>
          <w:jc w:val="center"/>
        </w:trPr>
        <w:tc>
          <w:tcPr>
            <w:tcW w:w="5672"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127001" w:rsidRPr="00127001" w:rsidRDefault="00E62D5D" w:rsidP="00E62D5D">
            <w:pPr>
              <w:jc w:val="right"/>
              <w:rPr>
                <w:b/>
                <w:i/>
                <w:sz w:val="24"/>
              </w:rPr>
            </w:pPr>
            <w:r w:rsidRPr="00E62D5D">
              <w:rPr>
                <w:b/>
                <w:i/>
                <w:noProof/>
                <w:sz w:val="24"/>
                <w:lang w:val="es-MX" w:eastAsia="es-MX"/>
              </w:rPr>
              <mc:AlternateContent>
                <mc:Choice Requires="wps">
                  <w:drawing>
                    <wp:anchor distT="0" distB="0" distL="114300" distR="114300" simplePos="0" relativeHeight="251663360" behindDoc="0" locked="0" layoutInCell="1" allowOverlap="1" wp14:anchorId="5F130EC2" wp14:editId="792A145F">
                      <wp:simplePos x="0" y="0"/>
                      <wp:positionH relativeFrom="column">
                        <wp:posOffset>-607264</wp:posOffset>
                      </wp:positionH>
                      <wp:positionV relativeFrom="paragraph">
                        <wp:posOffset>220321</wp:posOffset>
                      </wp:positionV>
                      <wp:extent cx="4960081" cy="672860"/>
                      <wp:effectExtent l="0" t="0" r="0" b="0"/>
                      <wp:wrapNone/>
                      <wp:docPr id="5" name="CuadroTexto 7"/>
                      <wp:cNvGraphicFramePr/>
                      <a:graphic xmlns:a="http://schemas.openxmlformats.org/drawingml/2006/main">
                        <a:graphicData uri="http://schemas.microsoft.com/office/word/2010/wordprocessingShape">
                          <wps:wsp>
                            <wps:cNvSpPr txBox="1"/>
                            <wps:spPr>
                              <a:xfrm>
                                <a:off x="0" y="0"/>
                                <a:ext cx="4960081" cy="672860"/>
                              </a:xfrm>
                              <a:prstGeom prst="rect">
                                <a:avLst/>
                              </a:prstGeom>
                              <a:noFill/>
                            </wps:spPr>
                            <wps:txbx>
                              <w:txbxContent>
                                <w:p w:rsidR="0011486C" w:rsidRPr="000D54C0" w:rsidRDefault="0011486C" w:rsidP="00E62D5D">
                                  <w:pPr>
                                    <w:pStyle w:val="NormalWeb"/>
                                    <w:spacing w:before="0" w:beforeAutospacing="0" w:after="0" w:afterAutospacing="0"/>
                                    <w:rPr>
                                      <w:rFonts w:ascii="Calibri" w:hAnsi="Calibri"/>
                                    </w:rPr>
                                  </w:pPr>
                                  <w:proofErr w:type="spellStart"/>
                                  <w:r w:rsidRPr="000D54C0">
                                    <w:rPr>
                                      <w:rFonts w:ascii="Calibri" w:hAnsi="Calibri" w:cstheme="minorBidi"/>
                                      <w:color w:val="000000" w:themeColor="text1"/>
                                      <w:kern w:val="24"/>
                                      <w:szCs w:val="20"/>
                                    </w:rPr>
                                    <w:t>Piperacilina</w:t>
                                  </w:r>
                                  <w:proofErr w:type="spellEnd"/>
                                  <w:r w:rsidRPr="000D54C0">
                                    <w:rPr>
                                      <w:rFonts w:ascii="Calibri" w:hAnsi="Calibri" w:cstheme="minorBidi"/>
                                      <w:color w:val="000000" w:themeColor="text1"/>
                                      <w:kern w:val="24"/>
                                      <w:szCs w:val="20"/>
                                    </w:rPr>
                                    <w:t>/</w:t>
                                  </w:r>
                                  <w:proofErr w:type="spellStart"/>
                                  <w:r w:rsidRPr="000D54C0">
                                    <w:rPr>
                                      <w:rFonts w:ascii="Calibri" w:hAnsi="Calibri" w:cstheme="minorBidi"/>
                                      <w:color w:val="000000" w:themeColor="text1"/>
                                      <w:kern w:val="24"/>
                                      <w:szCs w:val="20"/>
                                    </w:rPr>
                                    <w:t>Tazobactam</w:t>
                                  </w:r>
                                  <w:proofErr w:type="spellEnd"/>
                                  <w:r w:rsidRPr="000D54C0">
                                    <w:rPr>
                                      <w:rFonts w:ascii="Calibri" w:hAnsi="Calibri" w:cstheme="minorBidi"/>
                                      <w:color w:val="000000" w:themeColor="text1"/>
                                      <w:kern w:val="24"/>
                                      <w:szCs w:val="20"/>
                                    </w:rPr>
                                    <w:t xml:space="preserve"> (TZP), </w:t>
                                  </w:r>
                                  <w:proofErr w:type="spellStart"/>
                                  <w:r w:rsidRPr="000D54C0">
                                    <w:rPr>
                                      <w:rFonts w:ascii="Calibri" w:hAnsi="Calibri" w:cstheme="minorBidi"/>
                                      <w:color w:val="000000" w:themeColor="text1"/>
                                      <w:kern w:val="24"/>
                                      <w:szCs w:val="20"/>
                                    </w:rPr>
                                    <w:t>Ceftazidima</w:t>
                                  </w:r>
                                  <w:proofErr w:type="spellEnd"/>
                                  <w:r w:rsidRPr="000D54C0">
                                    <w:rPr>
                                      <w:rFonts w:ascii="Calibri" w:hAnsi="Calibri" w:cstheme="minorBidi"/>
                                      <w:color w:val="000000" w:themeColor="text1"/>
                                      <w:kern w:val="24"/>
                                      <w:szCs w:val="20"/>
                                    </w:rPr>
                                    <w:t xml:space="preserve"> (CAZ), </w:t>
                                  </w:r>
                                  <w:proofErr w:type="spellStart"/>
                                  <w:r w:rsidRPr="000D54C0">
                                    <w:rPr>
                                      <w:rFonts w:ascii="Calibri" w:hAnsi="Calibri" w:cstheme="minorBidi"/>
                                      <w:color w:val="000000" w:themeColor="text1"/>
                                      <w:kern w:val="24"/>
                                      <w:szCs w:val="20"/>
                                    </w:rPr>
                                    <w:t>Cefepime</w:t>
                                  </w:r>
                                  <w:proofErr w:type="spellEnd"/>
                                  <w:r w:rsidRPr="000D54C0">
                                    <w:rPr>
                                      <w:rFonts w:ascii="Calibri" w:hAnsi="Calibri" w:cstheme="minorBidi"/>
                                      <w:color w:val="000000" w:themeColor="text1"/>
                                      <w:kern w:val="24"/>
                                      <w:szCs w:val="20"/>
                                    </w:rPr>
                                    <w:t xml:space="preserve"> (CEF), </w:t>
                                  </w:r>
                                  <w:proofErr w:type="spellStart"/>
                                  <w:r w:rsidRPr="000D54C0">
                                    <w:rPr>
                                      <w:rFonts w:ascii="Calibri" w:hAnsi="Calibri" w:cstheme="minorBidi"/>
                                      <w:color w:val="000000" w:themeColor="text1"/>
                                      <w:kern w:val="24"/>
                                      <w:szCs w:val="20"/>
                                    </w:rPr>
                                    <w:t>Cefoxitina</w:t>
                                  </w:r>
                                  <w:proofErr w:type="spellEnd"/>
                                  <w:r w:rsidRPr="000D54C0">
                                    <w:rPr>
                                      <w:rFonts w:ascii="Calibri" w:hAnsi="Calibri" w:cstheme="minorBidi"/>
                                      <w:color w:val="000000" w:themeColor="text1"/>
                                      <w:kern w:val="24"/>
                                      <w:szCs w:val="20"/>
                                    </w:rPr>
                                    <w:t xml:space="preserve"> (FOX), </w:t>
                                  </w:r>
                                  <w:proofErr w:type="spellStart"/>
                                  <w:r w:rsidRPr="000D54C0">
                                    <w:rPr>
                                      <w:rFonts w:ascii="Calibri" w:hAnsi="Calibri" w:cstheme="minorBidi"/>
                                      <w:color w:val="000000" w:themeColor="text1"/>
                                      <w:kern w:val="24"/>
                                      <w:szCs w:val="20"/>
                                    </w:rPr>
                                    <w:t>Imipenem</w:t>
                                  </w:r>
                                  <w:proofErr w:type="spellEnd"/>
                                  <w:r w:rsidRPr="000D54C0">
                                    <w:rPr>
                                      <w:rFonts w:ascii="Calibri" w:hAnsi="Calibri" w:cstheme="minorBidi"/>
                                      <w:color w:val="000000" w:themeColor="text1"/>
                                      <w:kern w:val="24"/>
                                      <w:szCs w:val="20"/>
                                    </w:rPr>
                                    <w:t xml:space="preserve"> </w:t>
                                  </w:r>
                                  <w:proofErr w:type="spellStart"/>
                                  <w:r w:rsidRPr="000D54C0">
                                    <w:rPr>
                                      <w:rFonts w:ascii="Calibri" w:hAnsi="Calibri" w:cstheme="minorBidi"/>
                                      <w:color w:val="000000" w:themeColor="text1"/>
                                      <w:kern w:val="24"/>
                                      <w:szCs w:val="20"/>
                                    </w:rPr>
                                    <w:t>cilastatina</w:t>
                                  </w:r>
                                  <w:proofErr w:type="spellEnd"/>
                                  <w:r w:rsidRPr="000D54C0">
                                    <w:rPr>
                                      <w:rFonts w:ascii="Calibri" w:hAnsi="Calibri" w:cstheme="minorBidi"/>
                                      <w:color w:val="000000" w:themeColor="text1"/>
                                      <w:kern w:val="24"/>
                                      <w:szCs w:val="20"/>
                                    </w:rPr>
                                    <w:t xml:space="preserve"> (IMP), Meropenem (MEM), Gentamicina (GEN), Amikacina (AMK),  </w:t>
                                  </w:r>
                                  <w:proofErr w:type="spellStart"/>
                                  <w:r w:rsidRPr="000D54C0">
                                    <w:rPr>
                                      <w:rFonts w:ascii="Calibri" w:hAnsi="Calibri" w:cstheme="minorBidi"/>
                                      <w:color w:val="000000" w:themeColor="text1"/>
                                      <w:kern w:val="24"/>
                                      <w:szCs w:val="20"/>
                                    </w:rPr>
                                    <w:t>Colistina</w:t>
                                  </w:r>
                                  <w:proofErr w:type="spellEnd"/>
                                  <w:r w:rsidRPr="000D54C0">
                                    <w:rPr>
                                      <w:rFonts w:ascii="Calibri" w:hAnsi="Calibri" w:cstheme="minorBidi"/>
                                      <w:color w:val="000000" w:themeColor="text1"/>
                                      <w:kern w:val="24"/>
                                      <w:szCs w:val="20"/>
                                    </w:rPr>
                                    <w:t xml:space="preserve"> (COL), </w:t>
                                  </w:r>
                                  <w:proofErr w:type="spellStart"/>
                                  <w:r w:rsidRPr="000D54C0">
                                    <w:rPr>
                                      <w:rFonts w:ascii="Calibri" w:hAnsi="Calibri" w:cstheme="minorBidi"/>
                                      <w:color w:val="000000" w:themeColor="text1"/>
                                      <w:kern w:val="24"/>
                                      <w:szCs w:val="20"/>
                                    </w:rPr>
                                    <w:t>Ciprofloxacina</w:t>
                                  </w:r>
                                  <w:proofErr w:type="spellEnd"/>
                                  <w:r w:rsidRPr="000D54C0">
                                    <w:rPr>
                                      <w:rFonts w:ascii="Calibri" w:hAnsi="Calibri" w:cstheme="minorBidi"/>
                                      <w:color w:val="000000" w:themeColor="text1"/>
                                      <w:kern w:val="24"/>
                                      <w:szCs w:val="20"/>
                                    </w:rPr>
                                    <w:t xml:space="preserve"> (CIP), </w:t>
                                  </w:r>
                                  <w:proofErr w:type="spellStart"/>
                                  <w:r w:rsidRPr="000D54C0">
                                    <w:rPr>
                                      <w:rFonts w:ascii="Calibri" w:hAnsi="Calibri" w:cstheme="minorBidi"/>
                                      <w:color w:val="000000" w:themeColor="text1"/>
                                      <w:kern w:val="24"/>
                                      <w:szCs w:val="20"/>
                                    </w:rPr>
                                    <w:t>Tigeciclina</w:t>
                                  </w:r>
                                  <w:proofErr w:type="spellEnd"/>
                                  <w:r w:rsidRPr="000D54C0">
                                    <w:rPr>
                                      <w:rFonts w:ascii="Calibri" w:hAnsi="Calibri" w:cstheme="minorBidi"/>
                                      <w:color w:val="000000" w:themeColor="text1"/>
                                      <w:kern w:val="24"/>
                                      <w:szCs w:val="20"/>
                                    </w:rPr>
                                    <w:t xml:space="preserve"> (TIG</w:t>
                                  </w:r>
                                  <w:r w:rsidRPr="000D54C0">
                                    <w:rPr>
                                      <w:rFonts w:ascii="Calibri" w:hAnsi="Calibri" w:cstheme="minorBidi"/>
                                      <w:color w:val="000000" w:themeColor="text1"/>
                                      <w:kern w:val="24"/>
                                      <w:sz w:val="20"/>
                                      <w:szCs w:val="20"/>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130EC2" id="CuadroTexto 7" o:spid="_x0000_s1027" type="#_x0000_t202" style="position:absolute;left:0;text-align:left;margin-left:-47.8pt;margin-top:17.35pt;width:390.55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" filled="f" stroked="f">
                      <v:textbox>
                        <w:txbxContent>
                          <w:p w:rsidR="0011486C" w:rsidRPr="000D54C0" w:rsidRDefault="0011486C" w:rsidP="00E62D5D">
                            <w:pPr>
                              <w:pStyle w:val="NormalWeb"/>
                              <w:spacing w:before="0" w:beforeAutospacing="0" w:after="0" w:afterAutospacing="0"/>
                              <w:rPr>
                                <w:rFonts w:ascii="Calibri" w:hAnsi="Calibri"/>
                              </w:rPr>
                            </w:pPr>
                            <w:proofErr w:type="spellStart"/>
                            <w:r w:rsidRPr="000D54C0">
                              <w:rPr>
                                <w:rFonts w:ascii="Calibri" w:hAnsi="Calibri" w:cstheme="minorBidi"/>
                                <w:color w:val="000000" w:themeColor="text1"/>
                                <w:kern w:val="24"/>
                                <w:szCs w:val="20"/>
                              </w:rPr>
                              <w:t>Piperacilina</w:t>
                            </w:r>
                            <w:proofErr w:type="spellEnd"/>
                            <w:r w:rsidRPr="000D54C0">
                              <w:rPr>
                                <w:rFonts w:ascii="Calibri" w:hAnsi="Calibri" w:cstheme="minorBidi"/>
                                <w:color w:val="000000" w:themeColor="text1"/>
                                <w:kern w:val="24"/>
                                <w:szCs w:val="20"/>
                              </w:rPr>
                              <w:t>/</w:t>
                            </w:r>
                            <w:proofErr w:type="spellStart"/>
                            <w:r w:rsidRPr="000D54C0">
                              <w:rPr>
                                <w:rFonts w:ascii="Calibri" w:hAnsi="Calibri" w:cstheme="minorBidi"/>
                                <w:color w:val="000000" w:themeColor="text1"/>
                                <w:kern w:val="24"/>
                                <w:szCs w:val="20"/>
                              </w:rPr>
                              <w:t>Tazobactam</w:t>
                            </w:r>
                            <w:proofErr w:type="spellEnd"/>
                            <w:r w:rsidRPr="000D54C0">
                              <w:rPr>
                                <w:rFonts w:ascii="Calibri" w:hAnsi="Calibri" w:cstheme="minorBidi"/>
                                <w:color w:val="000000" w:themeColor="text1"/>
                                <w:kern w:val="24"/>
                                <w:szCs w:val="20"/>
                              </w:rPr>
                              <w:t xml:space="preserve"> (TZP), </w:t>
                            </w:r>
                            <w:proofErr w:type="spellStart"/>
                            <w:r w:rsidRPr="000D54C0">
                              <w:rPr>
                                <w:rFonts w:ascii="Calibri" w:hAnsi="Calibri" w:cstheme="minorBidi"/>
                                <w:color w:val="000000" w:themeColor="text1"/>
                                <w:kern w:val="24"/>
                                <w:szCs w:val="20"/>
                              </w:rPr>
                              <w:t>Ceftazidima</w:t>
                            </w:r>
                            <w:proofErr w:type="spellEnd"/>
                            <w:r w:rsidRPr="000D54C0">
                              <w:rPr>
                                <w:rFonts w:ascii="Calibri" w:hAnsi="Calibri" w:cstheme="minorBidi"/>
                                <w:color w:val="000000" w:themeColor="text1"/>
                                <w:kern w:val="24"/>
                                <w:szCs w:val="20"/>
                              </w:rPr>
                              <w:t xml:space="preserve"> (CAZ), </w:t>
                            </w:r>
                            <w:proofErr w:type="spellStart"/>
                            <w:r w:rsidRPr="000D54C0">
                              <w:rPr>
                                <w:rFonts w:ascii="Calibri" w:hAnsi="Calibri" w:cstheme="minorBidi"/>
                                <w:color w:val="000000" w:themeColor="text1"/>
                                <w:kern w:val="24"/>
                                <w:szCs w:val="20"/>
                              </w:rPr>
                              <w:t>Cefepime</w:t>
                            </w:r>
                            <w:proofErr w:type="spellEnd"/>
                            <w:r w:rsidRPr="000D54C0">
                              <w:rPr>
                                <w:rFonts w:ascii="Calibri" w:hAnsi="Calibri" w:cstheme="minorBidi"/>
                                <w:color w:val="000000" w:themeColor="text1"/>
                                <w:kern w:val="24"/>
                                <w:szCs w:val="20"/>
                              </w:rPr>
                              <w:t xml:space="preserve"> (CEF), </w:t>
                            </w:r>
                            <w:proofErr w:type="spellStart"/>
                            <w:r w:rsidRPr="000D54C0">
                              <w:rPr>
                                <w:rFonts w:ascii="Calibri" w:hAnsi="Calibri" w:cstheme="minorBidi"/>
                                <w:color w:val="000000" w:themeColor="text1"/>
                                <w:kern w:val="24"/>
                                <w:szCs w:val="20"/>
                              </w:rPr>
                              <w:t>Cefoxitina</w:t>
                            </w:r>
                            <w:proofErr w:type="spellEnd"/>
                            <w:r w:rsidRPr="000D54C0">
                              <w:rPr>
                                <w:rFonts w:ascii="Calibri" w:hAnsi="Calibri" w:cstheme="minorBidi"/>
                                <w:color w:val="000000" w:themeColor="text1"/>
                                <w:kern w:val="24"/>
                                <w:szCs w:val="20"/>
                              </w:rPr>
                              <w:t xml:space="preserve"> (FOX), </w:t>
                            </w:r>
                            <w:proofErr w:type="spellStart"/>
                            <w:r w:rsidRPr="000D54C0">
                              <w:rPr>
                                <w:rFonts w:ascii="Calibri" w:hAnsi="Calibri" w:cstheme="minorBidi"/>
                                <w:color w:val="000000" w:themeColor="text1"/>
                                <w:kern w:val="24"/>
                                <w:szCs w:val="20"/>
                              </w:rPr>
                              <w:t>Imipenem</w:t>
                            </w:r>
                            <w:proofErr w:type="spellEnd"/>
                            <w:r w:rsidRPr="000D54C0">
                              <w:rPr>
                                <w:rFonts w:ascii="Calibri" w:hAnsi="Calibri" w:cstheme="minorBidi"/>
                                <w:color w:val="000000" w:themeColor="text1"/>
                                <w:kern w:val="24"/>
                                <w:szCs w:val="20"/>
                              </w:rPr>
                              <w:t xml:space="preserve"> </w:t>
                            </w:r>
                            <w:proofErr w:type="spellStart"/>
                            <w:r w:rsidRPr="000D54C0">
                              <w:rPr>
                                <w:rFonts w:ascii="Calibri" w:hAnsi="Calibri" w:cstheme="minorBidi"/>
                                <w:color w:val="000000" w:themeColor="text1"/>
                                <w:kern w:val="24"/>
                                <w:szCs w:val="20"/>
                              </w:rPr>
                              <w:t>cilastatina</w:t>
                            </w:r>
                            <w:proofErr w:type="spellEnd"/>
                            <w:r w:rsidRPr="000D54C0">
                              <w:rPr>
                                <w:rFonts w:ascii="Calibri" w:hAnsi="Calibri" w:cstheme="minorBidi"/>
                                <w:color w:val="000000" w:themeColor="text1"/>
                                <w:kern w:val="24"/>
                                <w:szCs w:val="20"/>
                              </w:rPr>
                              <w:t xml:space="preserve"> (IMP), Meropenem (MEM), Gentamicina (GEN), Amikacina (AMK),  </w:t>
                            </w:r>
                            <w:proofErr w:type="spellStart"/>
                            <w:r w:rsidRPr="000D54C0">
                              <w:rPr>
                                <w:rFonts w:ascii="Calibri" w:hAnsi="Calibri" w:cstheme="minorBidi"/>
                                <w:color w:val="000000" w:themeColor="text1"/>
                                <w:kern w:val="24"/>
                                <w:szCs w:val="20"/>
                              </w:rPr>
                              <w:t>Colistina</w:t>
                            </w:r>
                            <w:proofErr w:type="spellEnd"/>
                            <w:r w:rsidRPr="000D54C0">
                              <w:rPr>
                                <w:rFonts w:ascii="Calibri" w:hAnsi="Calibri" w:cstheme="minorBidi"/>
                                <w:color w:val="000000" w:themeColor="text1"/>
                                <w:kern w:val="24"/>
                                <w:szCs w:val="20"/>
                              </w:rPr>
                              <w:t xml:space="preserve"> (COL), </w:t>
                            </w:r>
                            <w:proofErr w:type="spellStart"/>
                            <w:r w:rsidRPr="000D54C0">
                              <w:rPr>
                                <w:rFonts w:ascii="Calibri" w:hAnsi="Calibri" w:cstheme="minorBidi"/>
                                <w:color w:val="000000" w:themeColor="text1"/>
                                <w:kern w:val="24"/>
                                <w:szCs w:val="20"/>
                              </w:rPr>
                              <w:t>Ciprofloxacina</w:t>
                            </w:r>
                            <w:proofErr w:type="spellEnd"/>
                            <w:r w:rsidRPr="000D54C0">
                              <w:rPr>
                                <w:rFonts w:ascii="Calibri" w:hAnsi="Calibri" w:cstheme="minorBidi"/>
                                <w:color w:val="000000" w:themeColor="text1"/>
                                <w:kern w:val="24"/>
                                <w:szCs w:val="20"/>
                              </w:rPr>
                              <w:t xml:space="preserve"> (CIP), </w:t>
                            </w:r>
                            <w:proofErr w:type="spellStart"/>
                            <w:r w:rsidRPr="000D54C0">
                              <w:rPr>
                                <w:rFonts w:ascii="Calibri" w:hAnsi="Calibri" w:cstheme="minorBidi"/>
                                <w:color w:val="000000" w:themeColor="text1"/>
                                <w:kern w:val="24"/>
                                <w:szCs w:val="20"/>
                              </w:rPr>
                              <w:t>Tigeciclina</w:t>
                            </w:r>
                            <w:proofErr w:type="spellEnd"/>
                            <w:r w:rsidRPr="000D54C0">
                              <w:rPr>
                                <w:rFonts w:ascii="Calibri" w:hAnsi="Calibri" w:cstheme="minorBidi"/>
                                <w:color w:val="000000" w:themeColor="text1"/>
                                <w:kern w:val="24"/>
                                <w:szCs w:val="20"/>
                              </w:rPr>
                              <w:t xml:space="preserve"> (TIG</w:t>
                            </w:r>
                            <w:r w:rsidRPr="000D54C0">
                              <w:rPr>
                                <w:rFonts w:ascii="Calibri" w:hAnsi="Calibri" w:cstheme="minorBidi"/>
                                <w:color w:val="000000" w:themeColor="text1"/>
                                <w:kern w:val="24"/>
                                <w:sz w:val="20"/>
                                <w:szCs w:val="20"/>
                              </w:rPr>
                              <w:t xml:space="preserve">) </w:t>
                            </w:r>
                          </w:p>
                        </w:txbxContent>
                      </v:textbox>
                    </v:shape>
                  </w:pict>
                </mc:Fallback>
              </mc:AlternateContent>
            </w:r>
            <w:r w:rsidR="00127001" w:rsidRPr="00127001">
              <w:rPr>
                <w:b/>
                <w:bCs/>
                <w:i/>
                <w:sz w:val="24"/>
              </w:rPr>
              <w:t>Fuente: PROA</w:t>
            </w:r>
          </w:p>
        </w:tc>
      </w:tr>
    </w:tbl>
    <w:p w:rsidR="000646F0" w:rsidRDefault="000646F0" w:rsidP="00127001">
      <w:pPr>
        <w:jc w:val="center"/>
        <w:rPr>
          <w:b/>
          <w:i/>
          <w:sz w:val="24"/>
        </w:rPr>
      </w:pPr>
      <w:r>
        <w:rPr>
          <w:b/>
          <w:i/>
          <w:sz w:val="24"/>
        </w:rPr>
        <w:br/>
      </w:r>
    </w:p>
    <w:p w:rsidR="00127001" w:rsidRDefault="00127001" w:rsidP="00AE3BA8">
      <w:pPr>
        <w:rPr>
          <w:b/>
          <w:i/>
          <w:sz w:val="24"/>
        </w:rPr>
      </w:pPr>
    </w:p>
    <w:p w:rsidR="00127001" w:rsidRPr="00E62D5D" w:rsidRDefault="00803B00" w:rsidP="00803B00">
      <w:pPr>
        <w:spacing w:after="0"/>
        <w:rPr>
          <w:b/>
          <w:sz w:val="24"/>
        </w:rPr>
      </w:pPr>
      <w:r>
        <w:rPr>
          <w:b/>
          <w:sz w:val="24"/>
        </w:rPr>
        <w:t>OBSERVACIONES</w:t>
      </w:r>
    </w:p>
    <w:p w:rsidR="00127001" w:rsidRPr="00803B00" w:rsidRDefault="00803B00" w:rsidP="00803B00">
      <w:pPr>
        <w:pStyle w:val="Prrafodelista"/>
        <w:numPr>
          <w:ilvl w:val="0"/>
          <w:numId w:val="17"/>
        </w:numPr>
        <w:rPr>
          <w:sz w:val="24"/>
        </w:rPr>
      </w:pPr>
      <w:r w:rsidRPr="00803B00">
        <w:rPr>
          <w:sz w:val="24"/>
        </w:rPr>
        <w:t>Se documenta una resistencia piperacilina Tazobactam (TZP) en 28%</w:t>
      </w:r>
    </w:p>
    <w:p w:rsidR="00803B00" w:rsidRDefault="00803B00" w:rsidP="00803B00">
      <w:pPr>
        <w:pStyle w:val="Prrafodelista"/>
        <w:numPr>
          <w:ilvl w:val="0"/>
          <w:numId w:val="17"/>
        </w:numPr>
        <w:rPr>
          <w:sz w:val="24"/>
        </w:rPr>
      </w:pPr>
      <w:r w:rsidRPr="00803B00">
        <w:rPr>
          <w:sz w:val="24"/>
        </w:rPr>
        <w:t xml:space="preserve">Se </w:t>
      </w:r>
      <w:r>
        <w:rPr>
          <w:sz w:val="24"/>
        </w:rPr>
        <w:t>observa un incremento del fenotipo</w:t>
      </w:r>
      <w:r w:rsidRPr="00803B00">
        <w:rPr>
          <w:sz w:val="24"/>
        </w:rPr>
        <w:t xml:space="preserve"> resistencia a cefepime del 12%</w:t>
      </w:r>
    </w:p>
    <w:p w:rsidR="00803B00" w:rsidRDefault="00803B00" w:rsidP="00803B00">
      <w:pPr>
        <w:pStyle w:val="Prrafodelista"/>
        <w:numPr>
          <w:ilvl w:val="0"/>
          <w:numId w:val="17"/>
        </w:numPr>
        <w:rPr>
          <w:sz w:val="24"/>
        </w:rPr>
      </w:pPr>
      <w:r>
        <w:rPr>
          <w:sz w:val="24"/>
        </w:rPr>
        <w:t xml:space="preserve">Discreta diminución del fenotipo de resistencia a carbapenémicos </w:t>
      </w:r>
    </w:p>
    <w:p w:rsidR="00803B00" w:rsidRDefault="00803B00" w:rsidP="00803B00">
      <w:pPr>
        <w:pStyle w:val="Prrafodelista"/>
        <w:numPr>
          <w:ilvl w:val="0"/>
          <w:numId w:val="17"/>
        </w:numPr>
        <w:rPr>
          <w:sz w:val="24"/>
        </w:rPr>
      </w:pPr>
      <w:r>
        <w:rPr>
          <w:sz w:val="24"/>
        </w:rPr>
        <w:t>Incremento del fenotipo de resistencia a colistina (COL) y tigeciclina (TIG)</w:t>
      </w:r>
    </w:p>
    <w:p w:rsidR="00803B00" w:rsidRDefault="00803B00" w:rsidP="00803B00">
      <w:pPr>
        <w:pStyle w:val="Prrafodelista"/>
        <w:numPr>
          <w:ilvl w:val="0"/>
          <w:numId w:val="17"/>
        </w:numPr>
        <w:rPr>
          <w:sz w:val="24"/>
        </w:rPr>
      </w:pPr>
      <w:r>
        <w:rPr>
          <w:sz w:val="24"/>
        </w:rPr>
        <w:t xml:space="preserve">Incremento leve en el aislamiento de cepas de </w:t>
      </w:r>
      <w:r w:rsidRPr="00803B00">
        <w:rPr>
          <w:i/>
          <w:sz w:val="24"/>
        </w:rPr>
        <w:t xml:space="preserve">P. </w:t>
      </w:r>
      <w:proofErr w:type="spellStart"/>
      <w:r w:rsidRPr="00803B00">
        <w:rPr>
          <w:i/>
          <w:sz w:val="24"/>
        </w:rPr>
        <w:t>aeruginosa</w:t>
      </w:r>
      <w:proofErr w:type="spellEnd"/>
      <w:r>
        <w:rPr>
          <w:sz w:val="24"/>
        </w:rPr>
        <w:t xml:space="preserve"> resistente a </w:t>
      </w:r>
      <w:proofErr w:type="spellStart"/>
      <w:r>
        <w:rPr>
          <w:sz w:val="24"/>
        </w:rPr>
        <w:t>aminoglucósidos</w:t>
      </w:r>
      <w:proofErr w:type="spellEnd"/>
      <w:r>
        <w:rPr>
          <w:sz w:val="24"/>
        </w:rPr>
        <w:t xml:space="preserve"> (AMG)</w:t>
      </w:r>
    </w:p>
    <w:p w:rsidR="00803B00" w:rsidRPr="00983525" w:rsidRDefault="00803B00" w:rsidP="00803B00">
      <w:pPr>
        <w:spacing w:after="0"/>
        <w:rPr>
          <w:b/>
          <w:sz w:val="24"/>
        </w:rPr>
      </w:pPr>
      <w:r w:rsidRPr="00983525">
        <w:rPr>
          <w:b/>
          <w:sz w:val="24"/>
        </w:rPr>
        <w:t>RECOMENDACIONES</w:t>
      </w:r>
    </w:p>
    <w:p w:rsidR="00803B00" w:rsidRDefault="00803B00" w:rsidP="00803B00">
      <w:pPr>
        <w:pStyle w:val="Prrafodelista"/>
        <w:numPr>
          <w:ilvl w:val="0"/>
          <w:numId w:val="18"/>
        </w:numPr>
        <w:rPr>
          <w:sz w:val="24"/>
        </w:rPr>
      </w:pPr>
      <w:r>
        <w:rPr>
          <w:sz w:val="24"/>
        </w:rPr>
        <w:t>Se debe individualizar cada caso, e iniciar dependiendo de la severidad del proceso infeccioso</w:t>
      </w:r>
    </w:p>
    <w:p w:rsidR="00803B00" w:rsidRDefault="00803B00" w:rsidP="00803B00">
      <w:pPr>
        <w:pStyle w:val="Prrafodelista"/>
        <w:numPr>
          <w:ilvl w:val="0"/>
          <w:numId w:val="18"/>
        </w:numPr>
        <w:rPr>
          <w:sz w:val="24"/>
        </w:rPr>
      </w:pPr>
      <w:r>
        <w:rPr>
          <w:sz w:val="24"/>
        </w:rPr>
        <w:t xml:space="preserve">Incremento de la resistencia a cefepime que pudiera ser secundario a la des-represión del gen </w:t>
      </w:r>
      <w:proofErr w:type="spellStart"/>
      <w:r>
        <w:rPr>
          <w:sz w:val="24"/>
        </w:rPr>
        <w:t>AmpC</w:t>
      </w:r>
      <w:proofErr w:type="spellEnd"/>
    </w:p>
    <w:p w:rsidR="00803B00" w:rsidRPr="00803B00" w:rsidRDefault="001E7FD8" w:rsidP="00803B00">
      <w:pPr>
        <w:pStyle w:val="Prrafodelista"/>
        <w:numPr>
          <w:ilvl w:val="0"/>
          <w:numId w:val="18"/>
        </w:numPr>
        <w:rPr>
          <w:sz w:val="24"/>
        </w:rPr>
      </w:pPr>
      <w:r>
        <w:rPr>
          <w:sz w:val="24"/>
        </w:rPr>
        <w:t xml:space="preserve">Reducir la utilización de colistina (COL), tigeciclina (TIG), en Tx. </w:t>
      </w:r>
      <w:r w:rsidR="00360A60">
        <w:rPr>
          <w:sz w:val="24"/>
        </w:rPr>
        <w:t>R</w:t>
      </w:r>
      <w:r>
        <w:rPr>
          <w:sz w:val="24"/>
        </w:rPr>
        <w:t>escate</w:t>
      </w:r>
    </w:p>
    <w:p w:rsidR="00803B00" w:rsidRPr="00360A60" w:rsidRDefault="00360A60" w:rsidP="00360A60">
      <w:pPr>
        <w:jc w:val="center"/>
        <w:rPr>
          <w:b/>
          <w:i/>
          <w:sz w:val="32"/>
          <w:szCs w:val="32"/>
        </w:rPr>
      </w:pPr>
      <w:proofErr w:type="spellStart"/>
      <w:r w:rsidRPr="00360A60">
        <w:rPr>
          <w:b/>
          <w:i/>
          <w:sz w:val="32"/>
          <w:szCs w:val="32"/>
        </w:rPr>
        <w:lastRenderedPageBreak/>
        <w:t>Klebsiella</w:t>
      </w:r>
      <w:proofErr w:type="spellEnd"/>
      <w:r w:rsidRPr="00360A60">
        <w:rPr>
          <w:b/>
          <w:i/>
          <w:sz w:val="32"/>
          <w:szCs w:val="32"/>
        </w:rPr>
        <w:t xml:space="preserve"> </w:t>
      </w:r>
      <w:proofErr w:type="spellStart"/>
      <w:r w:rsidRPr="00360A60">
        <w:rPr>
          <w:b/>
          <w:i/>
          <w:sz w:val="32"/>
          <w:szCs w:val="32"/>
        </w:rPr>
        <w:t>pneumoniae</w:t>
      </w:r>
      <w:proofErr w:type="spellEnd"/>
    </w:p>
    <w:tbl>
      <w:tblPr>
        <w:tblW w:w="6969" w:type="dxa"/>
        <w:jc w:val="center"/>
        <w:tblCellMar>
          <w:left w:w="0" w:type="dxa"/>
          <w:right w:w="0" w:type="dxa"/>
        </w:tblCellMar>
        <w:tblLook w:val="04A0" w:firstRow="1" w:lastRow="0" w:firstColumn="1" w:lastColumn="0" w:noHBand="0" w:noVBand="1"/>
      </w:tblPr>
      <w:tblGrid>
        <w:gridCol w:w="1706"/>
        <w:gridCol w:w="2576"/>
        <w:gridCol w:w="2687"/>
      </w:tblGrid>
      <w:tr w:rsidR="00360A60" w:rsidRPr="00360A60" w:rsidTr="00360A60">
        <w:trPr>
          <w:trHeight w:val="596"/>
          <w:jc w:val="center"/>
        </w:trPr>
        <w:tc>
          <w:tcPr>
            <w:tcW w:w="6969"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360A60" w:rsidRPr="00360A60" w:rsidRDefault="00360A60" w:rsidP="00360A60">
            <w:pPr>
              <w:rPr>
                <w:b/>
                <w:sz w:val="24"/>
              </w:rPr>
            </w:pPr>
            <w:r w:rsidRPr="00360A60">
              <w:rPr>
                <w:b/>
                <w:sz w:val="24"/>
              </w:rPr>
              <w:t xml:space="preserve">Análisis del perfil de resistencia de </w:t>
            </w:r>
            <w:proofErr w:type="spellStart"/>
            <w:r w:rsidRPr="00360A60">
              <w:rPr>
                <w:b/>
                <w:bCs/>
                <w:i/>
                <w:iCs/>
                <w:sz w:val="24"/>
              </w:rPr>
              <w:t>Klebsiella</w:t>
            </w:r>
            <w:proofErr w:type="spellEnd"/>
            <w:r w:rsidRPr="00360A60">
              <w:rPr>
                <w:b/>
                <w:bCs/>
                <w:i/>
                <w:iCs/>
                <w:sz w:val="24"/>
              </w:rPr>
              <w:t xml:space="preserve"> </w:t>
            </w:r>
            <w:proofErr w:type="spellStart"/>
            <w:r w:rsidRPr="00360A60">
              <w:rPr>
                <w:b/>
                <w:bCs/>
                <w:i/>
                <w:iCs/>
                <w:sz w:val="24"/>
              </w:rPr>
              <w:t>pneumoniae</w:t>
            </w:r>
            <w:proofErr w:type="spellEnd"/>
            <w:r w:rsidRPr="00360A60">
              <w:rPr>
                <w:b/>
                <w:bCs/>
                <w:i/>
                <w:iCs/>
                <w:sz w:val="24"/>
              </w:rPr>
              <w:t xml:space="preserve"> </w:t>
            </w:r>
            <w:proofErr w:type="spellStart"/>
            <w:r w:rsidRPr="00360A60">
              <w:rPr>
                <w:b/>
                <w:bCs/>
                <w:i/>
                <w:iCs/>
                <w:sz w:val="24"/>
              </w:rPr>
              <w:t>spp</w:t>
            </w:r>
            <w:proofErr w:type="spellEnd"/>
            <w:r w:rsidRPr="00360A60">
              <w:rPr>
                <w:b/>
                <w:bCs/>
                <w:i/>
                <w:iCs/>
                <w:sz w:val="24"/>
              </w:rPr>
              <w:t xml:space="preserve">. </w:t>
            </w:r>
            <w:proofErr w:type="spellStart"/>
            <w:r w:rsidRPr="00360A60">
              <w:rPr>
                <w:b/>
                <w:bCs/>
                <w:i/>
                <w:iCs/>
                <w:sz w:val="24"/>
              </w:rPr>
              <w:t>neumoniae</w:t>
            </w:r>
            <w:proofErr w:type="spellEnd"/>
            <w:r w:rsidRPr="00360A60">
              <w:rPr>
                <w:b/>
                <w:bCs/>
                <w:iCs/>
                <w:sz w:val="24"/>
              </w:rPr>
              <w:t xml:space="preserve">  </w:t>
            </w:r>
            <w:r w:rsidRPr="00360A60">
              <w:rPr>
                <w:b/>
                <w:sz w:val="24"/>
              </w:rPr>
              <w:t>en todos los servicios de pediatría del HIES</w:t>
            </w:r>
          </w:p>
        </w:tc>
      </w:tr>
      <w:tr w:rsidR="00360A60" w:rsidRPr="00360A60" w:rsidTr="00360A60">
        <w:trPr>
          <w:trHeight w:val="398"/>
          <w:jc w:val="center"/>
        </w:trPr>
        <w:tc>
          <w:tcPr>
            <w:tcW w:w="1706" w:type="dxa"/>
            <w:tcBorders>
              <w:top w:val="single" w:sz="8" w:space="0" w:color="000000"/>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Antibiótico probado</w:t>
            </w:r>
          </w:p>
        </w:tc>
        <w:tc>
          <w:tcPr>
            <w:tcW w:w="2576" w:type="dxa"/>
            <w:tcBorders>
              <w:top w:val="single" w:sz="8" w:space="0" w:color="000000"/>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Enero- Abril 2024               % resistencia n= 67</w:t>
            </w:r>
          </w:p>
        </w:tc>
        <w:tc>
          <w:tcPr>
            <w:tcW w:w="268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Mayo- Agosto 2024               % resistencia n= 78</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TZP</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N</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5</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CRO</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66</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50</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CAZ</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64</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35.8</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FEP</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58</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33.8</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FOX</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7.5</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4.3</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IMP</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6</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0</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MEM</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6</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0</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GEN</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49</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23</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AMK</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12.5</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1.2</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COL</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1.5</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100</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CIP</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19.5</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17.9</w:t>
            </w:r>
          </w:p>
        </w:tc>
      </w:tr>
      <w:tr w:rsidR="00360A60" w:rsidRPr="00360A60" w:rsidTr="00360A60">
        <w:trPr>
          <w:trHeight w:val="198"/>
          <w:jc w:val="center"/>
        </w:trPr>
        <w:tc>
          <w:tcPr>
            <w:tcW w:w="170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TIG</w:t>
            </w:r>
          </w:p>
        </w:tc>
        <w:tc>
          <w:tcPr>
            <w:tcW w:w="2576"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6</w:t>
            </w:r>
          </w:p>
        </w:tc>
        <w:tc>
          <w:tcPr>
            <w:tcW w:w="2687" w:type="dxa"/>
            <w:tcBorders>
              <w:top w:val="nil"/>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N</w:t>
            </w:r>
          </w:p>
        </w:tc>
      </w:tr>
      <w:tr w:rsidR="00360A60" w:rsidRPr="00360A60" w:rsidTr="00360A60">
        <w:trPr>
          <w:trHeight w:val="198"/>
          <w:jc w:val="center"/>
        </w:trPr>
        <w:tc>
          <w:tcPr>
            <w:tcW w:w="1706"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BLEE</w:t>
            </w:r>
          </w:p>
        </w:tc>
        <w:tc>
          <w:tcPr>
            <w:tcW w:w="2576"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64</w:t>
            </w:r>
          </w:p>
        </w:tc>
        <w:tc>
          <w:tcPr>
            <w:tcW w:w="268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360A60" w:rsidRPr="00360A60" w:rsidRDefault="00360A60" w:rsidP="00360A60">
            <w:pPr>
              <w:jc w:val="center"/>
              <w:rPr>
                <w:b/>
                <w:sz w:val="24"/>
              </w:rPr>
            </w:pPr>
            <w:r w:rsidRPr="00360A60">
              <w:rPr>
                <w:b/>
                <w:bCs/>
                <w:sz w:val="24"/>
              </w:rPr>
              <w:t>50</w:t>
            </w:r>
          </w:p>
        </w:tc>
      </w:tr>
      <w:tr w:rsidR="00360A60" w:rsidRPr="00360A60" w:rsidTr="00360A60">
        <w:trPr>
          <w:trHeight w:val="198"/>
          <w:jc w:val="center"/>
        </w:trPr>
        <w:tc>
          <w:tcPr>
            <w:tcW w:w="6969"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360A60" w:rsidRPr="00360A60" w:rsidRDefault="00360A60" w:rsidP="00360A60">
            <w:pPr>
              <w:jc w:val="right"/>
              <w:rPr>
                <w:b/>
                <w:sz w:val="24"/>
              </w:rPr>
            </w:pPr>
            <w:r w:rsidRPr="00360A60">
              <w:rPr>
                <w:b/>
                <w:i/>
                <w:noProof/>
                <w:sz w:val="24"/>
                <w:lang w:val="es-MX" w:eastAsia="es-MX"/>
              </w:rPr>
              <mc:AlternateContent>
                <mc:Choice Requires="wps">
                  <w:drawing>
                    <wp:anchor distT="0" distB="0" distL="114300" distR="114300" simplePos="0" relativeHeight="251665408" behindDoc="0" locked="0" layoutInCell="1" allowOverlap="1" wp14:anchorId="1606AD02" wp14:editId="1927DE13">
                      <wp:simplePos x="0" y="0"/>
                      <wp:positionH relativeFrom="column">
                        <wp:posOffset>-558093</wp:posOffset>
                      </wp:positionH>
                      <wp:positionV relativeFrom="paragraph">
                        <wp:posOffset>206926</wp:posOffset>
                      </wp:positionV>
                      <wp:extent cx="5469147"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469147"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86C" w:rsidRPr="00360A60" w:rsidRDefault="0011486C" w:rsidP="00360A60">
                                  <w:pPr>
                                    <w:pStyle w:val="NormalWeb"/>
                                    <w:spacing w:before="0" w:beforeAutospacing="0" w:after="160" w:afterAutospacing="0" w:line="256" w:lineRule="auto"/>
                                    <w:jc w:val="both"/>
                                    <w:rPr>
                                      <w:sz w:val="32"/>
                                    </w:rPr>
                                  </w:pPr>
                                  <w:r w:rsidRPr="00360A60">
                                    <w:rPr>
                                      <w:rFonts w:asciiTheme="minorHAnsi" w:eastAsia="Calibri" w:hAnsi="Calibri"/>
                                      <w:color w:val="000000" w:themeColor="dark1"/>
                                      <w:kern w:val="24"/>
                                      <w:szCs w:val="20"/>
                                    </w:rPr>
                                    <w:t xml:space="preserve">Piperacilina/Tazobactam (TZP), Ceftriaxona (CRO), Ceftazidima (CAZ), Cefepime (FEP), Cefoxitina (FOX), Betalactamasas de espectro extendido (BLEE), Imipenem (IMP), Meropenem (MEM), Gentamicina (GEN), Amikacina (AMK), Colistina (COL), Ciprofloxacino (CIP), </w:t>
                                  </w:r>
                                  <w:proofErr w:type="spellStart"/>
                                  <w:r w:rsidRPr="00360A60">
                                    <w:rPr>
                                      <w:rFonts w:asciiTheme="minorHAnsi" w:eastAsia="Calibri" w:hAnsi="Calibri"/>
                                      <w:color w:val="000000" w:themeColor="dark1"/>
                                      <w:kern w:val="24"/>
                                      <w:szCs w:val="20"/>
                                    </w:rPr>
                                    <w:t>Tigeciclina</w:t>
                                  </w:r>
                                  <w:proofErr w:type="spellEnd"/>
                                  <w:r w:rsidRPr="00360A60">
                                    <w:rPr>
                                      <w:rFonts w:asciiTheme="minorHAnsi" w:eastAsia="Calibri" w:hAnsi="Calibri"/>
                                      <w:color w:val="000000" w:themeColor="dark1"/>
                                      <w:kern w:val="24"/>
                                      <w:szCs w:val="20"/>
                                    </w:rPr>
                                    <w:t xml:space="preserve">  (TIG), </w:t>
                                  </w:r>
                                  <w:proofErr w:type="spellStart"/>
                                  <w:r w:rsidRPr="00360A60">
                                    <w:rPr>
                                      <w:rFonts w:asciiTheme="minorHAnsi" w:eastAsia="Calibri" w:hAnsi="Calibri"/>
                                      <w:color w:val="000000" w:themeColor="dark1"/>
                                      <w:kern w:val="24"/>
                                      <w:szCs w:val="20"/>
                                    </w:rPr>
                                    <w:t>Trimetoprim</w:t>
                                  </w:r>
                                  <w:proofErr w:type="spellEnd"/>
                                  <w:r w:rsidRPr="00360A60">
                                    <w:rPr>
                                      <w:rFonts w:asciiTheme="minorHAnsi" w:eastAsia="Calibri" w:hAnsi="Calibri"/>
                                      <w:color w:val="000000" w:themeColor="dark1"/>
                                      <w:kern w:val="24"/>
                                      <w:szCs w:val="20"/>
                                    </w:rPr>
                                    <w:t xml:space="preserve"> (TMP)</w:t>
                                  </w:r>
                                </w:p>
                                <w:p w:rsidR="0011486C" w:rsidRPr="00360A60" w:rsidRDefault="0011486C" w:rsidP="00360A60">
                                  <w:pPr>
                                    <w:pStyle w:val="NormalWeb"/>
                                    <w:spacing w:before="0" w:beforeAutospacing="0" w:after="160" w:afterAutospacing="0" w:line="256" w:lineRule="auto"/>
                                    <w:jc w:val="both"/>
                                    <w:rPr>
                                      <w:sz w:val="32"/>
                                    </w:rPr>
                                  </w:pPr>
                                  <w:r w:rsidRPr="00360A60">
                                    <w:rPr>
                                      <w:rFonts w:asciiTheme="minorHAnsi" w:eastAsia="Calibri" w:hAnsi="Calibri"/>
                                      <w:color w:val="000000" w:themeColor="dark1"/>
                                      <w:kern w:val="24"/>
                                      <w:sz w:val="22"/>
                                      <w:szCs w:val="18"/>
                                    </w:rPr>
                                    <w:t> </w:t>
                                  </w:r>
                                </w:p>
                                <w:p w:rsidR="0011486C" w:rsidRPr="00360A60" w:rsidRDefault="0011486C" w:rsidP="00360A60">
                                  <w:pPr>
                                    <w:pStyle w:val="NormalWeb"/>
                                    <w:spacing w:before="0" w:beforeAutospacing="0" w:after="160" w:afterAutospacing="0" w:line="256" w:lineRule="auto"/>
                                    <w:jc w:val="both"/>
                                    <w:rPr>
                                      <w:sz w:val="32"/>
                                    </w:rPr>
                                  </w:pPr>
                                  <w:r w:rsidRPr="00360A60">
                                    <w:rPr>
                                      <w:rFonts w:asciiTheme="minorHAnsi" w:eastAsia="Calibri" w:hAnsi="Calibri"/>
                                      <w:color w:val="000000" w:themeColor="dark1"/>
                                      <w:kern w:val="24"/>
                                      <w:sz w:val="22"/>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6AD02" id="Cuadro de texto 4" o:spid="_x0000_s1028" type="#_x0000_t202" style="position:absolute;left:0;text-align:left;margin-left:-43.95pt;margin-top:16.3pt;width:430.6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" fillcolor="white [3201]" stroked="f" strokeweight=".5pt">
                      <v:textbox>
                        <w:txbxContent>
                          <w:p w:rsidR="0011486C" w:rsidRPr="00360A60" w:rsidRDefault="0011486C" w:rsidP="00360A60">
                            <w:pPr>
                              <w:pStyle w:val="NormalWeb"/>
                              <w:spacing w:before="0" w:beforeAutospacing="0" w:after="160" w:afterAutospacing="0" w:line="256" w:lineRule="auto"/>
                              <w:jc w:val="both"/>
                              <w:rPr>
                                <w:sz w:val="32"/>
                              </w:rPr>
                            </w:pPr>
                            <w:r w:rsidRPr="00360A60">
                              <w:rPr>
                                <w:rFonts w:asciiTheme="minorHAnsi" w:eastAsia="Calibri" w:hAnsi="Calibri"/>
                                <w:color w:val="000000" w:themeColor="dark1"/>
                                <w:kern w:val="24"/>
                                <w:szCs w:val="20"/>
                              </w:rPr>
                              <w:t xml:space="preserve">Piperacilina/Tazobactam (TZP), Ceftriaxona (CRO), Ceftazidima (CAZ), Cefepime (FEP), Cefoxitina (FOX), Betalactamasas de espectro extendido (BLEE), Imipenem (IMP), Meropenem (MEM), Gentamicina (GEN), Amikacina (AMK), Colistina (COL), Ciprofloxacino (CIP), </w:t>
                            </w:r>
                            <w:proofErr w:type="spellStart"/>
                            <w:r w:rsidRPr="00360A60">
                              <w:rPr>
                                <w:rFonts w:asciiTheme="minorHAnsi" w:eastAsia="Calibri" w:hAnsi="Calibri"/>
                                <w:color w:val="000000" w:themeColor="dark1"/>
                                <w:kern w:val="24"/>
                                <w:szCs w:val="20"/>
                              </w:rPr>
                              <w:t>Tigeciclina</w:t>
                            </w:r>
                            <w:proofErr w:type="spellEnd"/>
                            <w:r w:rsidRPr="00360A60">
                              <w:rPr>
                                <w:rFonts w:asciiTheme="minorHAnsi" w:eastAsia="Calibri" w:hAnsi="Calibri"/>
                                <w:color w:val="000000" w:themeColor="dark1"/>
                                <w:kern w:val="24"/>
                                <w:szCs w:val="20"/>
                              </w:rPr>
                              <w:t xml:space="preserve">  (TIG), </w:t>
                            </w:r>
                            <w:proofErr w:type="spellStart"/>
                            <w:r w:rsidRPr="00360A60">
                              <w:rPr>
                                <w:rFonts w:asciiTheme="minorHAnsi" w:eastAsia="Calibri" w:hAnsi="Calibri"/>
                                <w:color w:val="000000" w:themeColor="dark1"/>
                                <w:kern w:val="24"/>
                                <w:szCs w:val="20"/>
                              </w:rPr>
                              <w:t>Trimetoprim</w:t>
                            </w:r>
                            <w:proofErr w:type="spellEnd"/>
                            <w:r w:rsidRPr="00360A60">
                              <w:rPr>
                                <w:rFonts w:asciiTheme="minorHAnsi" w:eastAsia="Calibri" w:hAnsi="Calibri"/>
                                <w:color w:val="000000" w:themeColor="dark1"/>
                                <w:kern w:val="24"/>
                                <w:szCs w:val="20"/>
                              </w:rPr>
                              <w:t xml:space="preserve"> (TMP)</w:t>
                            </w:r>
                          </w:p>
                          <w:p w:rsidR="0011486C" w:rsidRPr="00360A60" w:rsidRDefault="0011486C" w:rsidP="00360A60">
                            <w:pPr>
                              <w:pStyle w:val="NormalWeb"/>
                              <w:spacing w:before="0" w:beforeAutospacing="0" w:after="160" w:afterAutospacing="0" w:line="256" w:lineRule="auto"/>
                              <w:jc w:val="both"/>
                              <w:rPr>
                                <w:sz w:val="32"/>
                              </w:rPr>
                            </w:pPr>
                            <w:r w:rsidRPr="00360A60">
                              <w:rPr>
                                <w:rFonts w:asciiTheme="minorHAnsi" w:eastAsia="Calibri" w:hAnsi="Calibri"/>
                                <w:color w:val="000000" w:themeColor="dark1"/>
                                <w:kern w:val="24"/>
                                <w:sz w:val="22"/>
                                <w:szCs w:val="18"/>
                              </w:rPr>
                              <w:t> </w:t>
                            </w:r>
                          </w:p>
                          <w:p w:rsidR="0011486C" w:rsidRPr="00360A60" w:rsidRDefault="0011486C" w:rsidP="00360A60">
                            <w:pPr>
                              <w:pStyle w:val="NormalWeb"/>
                              <w:spacing w:before="0" w:beforeAutospacing="0" w:after="160" w:afterAutospacing="0" w:line="256" w:lineRule="auto"/>
                              <w:jc w:val="both"/>
                              <w:rPr>
                                <w:sz w:val="32"/>
                              </w:rPr>
                            </w:pPr>
                            <w:r w:rsidRPr="00360A60">
                              <w:rPr>
                                <w:rFonts w:asciiTheme="minorHAnsi" w:eastAsia="Calibri" w:hAnsi="Calibri"/>
                                <w:color w:val="000000" w:themeColor="dark1"/>
                                <w:kern w:val="24"/>
                                <w:sz w:val="22"/>
                                <w:szCs w:val="18"/>
                              </w:rPr>
                              <w:t> </w:t>
                            </w:r>
                          </w:p>
                        </w:txbxContent>
                      </v:textbox>
                    </v:shape>
                  </w:pict>
                </mc:Fallback>
              </mc:AlternateContent>
            </w:r>
            <w:r w:rsidRPr="00360A60">
              <w:rPr>
                <w:b/>
                <w:bCs/>
                <w:sz w:val="24"/>
              </w:rPr>
              <w:t>Fuente: PROA</w:t>
            </w:r>
          </w:p>
        </w:tc>
      </w:tr>
    </w:tbl>
    <w:p w:rsidR="00360A60" w:rsidRDefault="00360A60" w:rsidP="00360A60">
      <w:pPr>
        <w:jc w:val="center"/>
        <w:rPr>
          <w:b/>
          <w:i/>
          <w:sz w:val="24"/>
        </w:rPr>
      </w:pPr>
    </w:p>
    <w:p w:rsidR="00127001" w:rsidRDefault="00127001" w:rsidP="00AE3BA8">
      <w:pPr>
        <w:rPr>
          <w:b/>
          <w:i/>
          <w:sz w:val="24"/>
        </w:rPr>
      </w:pPr>
    </w:p>
    <w:p w:rsidR="00127001" w:rsidRDefault="00127001" w:rsidP="00AE3BA8">
      <w:pPr>
        <w:rPr>
          <w:b/>
          <w:i/>
          <w:sz w:val="24"/>
        </w:rPr>
      </w:pPr>
    </w:p>
    <w:p w:rsidR="00127001" w:rsidRDefault="00360A60" w:rsidP="00AE3BA8">
      <w:pPr>
        <w:rPr>
          <w:b/>
          <w:sz w:val="24"/>
        </w:rPr>
      </w:pPr>
      <w:r>
        <w:rPr>
          <w:b/>
          <w:sz w:val="24"/>
        </w:rPr>
        <w:t>OBSERVACIONES:</w:t>
      </w:r>
    </w:p>
    <w:p w:rsidR="00360A60" w:rsidRDefault="004450C5" w:rsidP="00B91B75">
      <w:pPr>
        <w:pStyle w:val="Prrafodelista"/>
        <w:numPr>
          <w:ilvl w:val="0"/>
          <w:numId w:val="20"/>
        </w:numPr>
        <w:jc w:val="both"/>
        <w:rPr>
          <w:sz w:val="24"/>
        </w:rPr>
      </w:pPr>
      <w:r>
        <w:rPr>
          <w:sz w:val="24"/>
        </w:rPr>
        <w:t>5</w:t>
      </w:r>
      <w:r w:rsidR="0011486C">
        <w:rPr>
          <w:sz w:val="24"/>
        </w:rPr>
        <w:t xml:space="preserve">% de resistencia a </w:t>
      </w:r>
      <w:proofErr w:type="spellStart"/>
      <w:r w:rsidR="0011486C">
        <w:rPr>
          <w:sz w:val="24"/>
        </w:rPr>
        <w:t>piperacilina</w:t>
      </w:r>
      <w:proofErr w:type="spellEnd"/>
      <w:r w:rsidR="0011486C">
        <w:rPr>
          <w:sz w:val="24"/>
        </w:rPr>
        <w:t>/</w:t>
      </w:r>
      <w:proofErr w:type="spellStart"/>
      <w:r>
        <w:rPr>
          <w:sz w:val="24"/>
        </w:rPr>
        <w:t>tazobactam</w:t>
      </w:r>
      <w:proofErr w:type="spellEnd"/>
      <w:r>
        <w:rPr>
          <w:sz w:val="24"/>
        </w:rPr>
        <w:t xml:space="preserve"> (TZP)</w:t>
      </w:r>
    </w:p>
    <w:p w:rsidR="004450C5" w:rsidRDefault="004450C5" w:rsidP="00B91B75">
      <w:pPr>
        <w:pStyle w:val="Prrafodelista"/>
        <w:numPr>
          <w:ilvl w:val="0"/>
          <w:numId w:val="20"/>
        </w:numPr>
        <w:jc w:val="both"/>
        <w:rPr>
          <w:sz w:val="24"/>
        </w:rPr>
      </w:pPr>
      <w:r>
        <w:rPr>
          <w:sz w:val="24"/>
        </w:rPr>
        <w:t>Reducción de la resistencia ceftriaxona (CAZ) y cefepime (FEP) en 34 % y FEP 24% respectivamente</w:t>
      </w:r>
    </w:p>
    <w:p w:rsidR="004450C5" w:rsidRDefault="004450C5" w:rsidP="00B91B75">
      <w:pPr>
        <w:pStyle w:val="Prrafodelista"/>
        <w:numPr>
          <w:ilvl w:val="0"/>
          <w:numId w:val="20"/>
        </w:numPr>
        <w:jc w:val="both"/>
        <w:rPr>
          <w:sz w:val="24"/>
        </w:rPr>
      </w:pPr>
      <w:r>
        <w:rPr>
          <w:sz w:val="24"/>
        </w:rPr>
        <w:t xml:space="preserve">Reducción del fenotipo de resistencia a cefoxitina (FOX) posiblemente por presencia del gen </w:t>
      </w:r>
      <w:proofErr w:type="spellStart"/>
      <w:r>
        <w:rPr>
          <w:sz w:val="24"/>
        </w:rPr>
        <w:t>A</w:t>
      </w:r>
      <w:r w:rsidRPr="004450C5">
        <w:rPr>
          <w:i/>
          <w:sz w:val="24"/>
        </w:rPr>
        <w:t>mp</w:t>
      </w:r>
      <w:r>
        <w:rPr>
          <w:sz w:val="24"/>
        </w:rPr>
        <w:t>C</w:t>
      </w:r>
      <w:proofErr w:type="spellEnd"/>
    </w:p>
    <w:p w:rsidR="004450C5" w:rsidRDefault="004450C5" w:rsidP="00B91B75">
      <w:pPr>
        <w:pStyle w:val="Prrafodelista"/>
        <w:numPr>
          <w:ilvl w:val="0"/>
          <w:numId w:val="20"/>
        </w:numPr>
        <w:jc w:val="both"/>
        <w:rPr>
          <w:sz w:val="24"/>
        </w:rPr>
      </w:pPr>
      <w:r>
        <w:rPr>
          <w:sz w:val="24"/>
        </w:rPr>
        <w:t>Reducción  del fenotipo de resistencia carbapenémicos  en 6%</w:t>
      </w:r>
    </w:p>
    <w:p w:rsidR="004450C5" w:rsidRDefault="004450C5" w:rsidP="00B91B75">
      <w:pPr>
        <w:pStyle w:val="Prrafodelista"/>
        <w:numPr>
          <w:ilvl w:val="0"/>
          <w:numId w:val="20"/>
        </w:numPr>
        <w:jc w:val="both"/>
        <w:rPr>
          <w:sz w:val="24"/>
        </w:rPr>
      </w:pPr>
      <w:r>
        <w:rPr>
          <w:sz w:val="24"/>
        </w:rPr>
        <w:t>Reducción del fenotipo de resistencia a los aminoglucósidos (AMG)</w:t>
      </w:r>
    </w:p>
    <w:p w:rsidR="004450C5" w:rsidRDefault="004450C5" w:rsidP="00B91B75">
      <w:pPr>
        <w:pStyle w:val="Prrafodelista"/>
        <w:numPr>
          <w:ilvl w:val="0"/>
          <w:numId w:val="20"/>
        </w:numPr>
        <w:jc w:val="both"/>
        <w:rPr>
          <w:sz w:val="24"/>
        </w:rPr>
      </w:pPr>
      <w:r>
        <w:rPr>
          <w:sz w:val="24"/>
        </w:rPr>
        <w:t>Incremento muy importante del genotipo de resistencia  colistina (COL)</w:t>
      </w:r>
    </w:p>
    <w:p w:rsidR="004450C5" w:rsidRDefault="004450C5" w:rsidP="00B91B75">
      <w:pPr>
        <w:pStyle w:val="Prrafodelista"/>
        <w:numPr>
          <w:ilvl w:val="0"/>
          <w:numId w:val="20"/>
        </w:numPr>
        <w:jc w:val="both"/>
        <w:rPr>
          <w:sz w:val="24"/>
        </w:rPr>
      </w:pPr>
      <w:r>
        <w:rPr>
          <w:sz w:val="24"/>
        </w:rPr>
        <w:lastRenderedPageBreak/>
        <w:t>Disminución de cepas productoras de betalactamasas de Espectro Extendido (</w:t>
      </w:r>
      <w:proofErr w:type="spellStart"/>
      <w:r>
        <w:rPr>
          <w:sz w:val="24"/>
        </w:rPr>
        <w:t>BLEEs</w:t>
      </w:r>
      <w:proofErr w:type="spellEnd"/>
      <w:r>
        <w:rPr>
          <w:sz w:val="24"/>
        </w:rPr>
        <w:t>)</w:t>
      </w:r>
    </w:p>
    <w:p w:rsidR="00B91B75" w:rsidRPr="0011486C" w:rsidRDefault="00B91B75" w:rsidP="0011486C">
      <w:pPr>
        <w:ind w:left="360"/>
        <w:jc w:val="both"/>
        <w:rPr>
          <w:sz w:val="24"/>
        </w:rPr>
      </w:pPr>
    </w:p>
    <w:p w:rsidR="004450C5" w:rsidRPr="00B91B75" w:rsidRDefault="004450C5" w:rsidP="004450C5">
      <w:pPr>
        <w:rPr>
          <w:b/>
          <w:sz w:val="24"/>
        </w:rPr>
      </w:pPr>
      <w:r w:rsidRPr="00B91B75">
        <w:rPr>
          <w:b/>
          <w:sz w:val="24"/>
        </w:rPr>
        <w:t>RECOMENDACIONES</w:t>
      </w:r>
    </w:p>
    <w:p w:rsidR="004450C5" w:rsidRDefault="004450C5" w:rsidP="00B91B75">
      <w:pPr>
        <w:pStyle w:val="Prrafodelista"/>
        <w:numPr>
          <w:ilvl w:val="0"/>
          <w:numId w:val="22"/>
        </w:numPr>
        <w:jc w:val="both"/>
        <w:rPr>
          <w:sz w:val="24"/>
        </w:rPr>
      </w:pPr>
      <w:r>
        <w:rPr>
          <w:sz w:val="24"/>
        </w:rPr>
        <w:t>Se debe individualizar las estrategias de tratamiento antimicrobiano, dependiendo de la severidad y sitio de infección del paciente</w:t>
      </w:r>
      <w:r w:rsidR="00B91B75">
        <w:rPr>
          <w:sz w:val="24"/>
        </w:rPr>
        <w:t>, utilizando TZP</w:t>
      </w:r>
    </w:p>
    <w:p w:rsidR="004450C5" w:rsidRDefault="00B91B75" w:rsidP="004450C5">
      <w:pPr>
        <w:pStyle w:val="Prrafodelista"/>
        <w:numPr>
          <w:ilvl w:val="0"/>
          <w:numId w:val="22"/>
        </w:numPr>
        <w:rPr>
          <w:sz w:val="24"/>
        </w:rPr>
      </w:pPr>
      <w:r>
        <w:rPr>
          <w:sz w:val="24"/>
        </w:rPr>
        <w:t>La segunda opción de tratamiento es la utilización de cefalosporinas de amplio espectro (ceftazidima y cefepime) o bien aminoglucósidos (AMK o gentamicina), que son antibióticos de grupo de acceso según  la OMS.</w:t>
      </w:r>
    </w:p>
    <w:p w:rsidR="00B91B75" w:rsidRPr="004450C5" w:rsidRDefault="00B91B75" w:rsidP="004450C5">
      <w:pPr>
        <w:pStyle w:val="Prrafodelista"/>
        <w:numPr>
          <w:ilvl w:val="0"/>
          <w:numId w:val="22"/>
        </w:numPr>
        <w:rPr>
          <w:sz w:val="24"/>
        </w:rPr>
      </w:pPr>
      <w:r>
        <w:rPr>
          <w:sz w:val="24"/>
        </w:rPr>
        <w:t>Mantener como la última opción de tratamiento a los antibióticos carbapenémicos</w:t>
      </w:r>
    </w:p>
    <w:p w:rsidR="00127001" w:rsidRDefault="00127001" w:rsidP="00AE3BA8">
      <w:pPr>
        <w:rPr>
          <w:b/>
          <w:i/>
          <w:sz w:val="24"/>
        </w:rPr>
      </w:pPr>
    </w:p>
    <w:p w:rsidR="00127001" w:rsidRDefault="00127001" w:rsidP="00AE3BA8">
      <w:pPr>
        <w:rPr>
          <w:b/>
          <w:i/>
          <w:sz w:val="24"/>
        </w:rPr>
      </w:pPr>
    </w:p>
    <w:p w:rsidR="00127001" w:rsidRDefault="00127001" w:rsidP="00AE3BA8">
      <w:pPr>
        <w:rPr>
          <w:b/>
          <w:i/>
          <w:sz w:val="24"/>
        </w:rPr>
      </w:pPr>
    </w:p>
    <w:p w:rsidR="00127001" w:rsidRDefault="00127001" w:rsidP="00AE3BA8">
      <w:pPr>
        <w:rPr>
          <w:b/>
          <w:i/>
          <w:sz w:val="24"/>
        </w:rPr>
      </w:pPr>
    </w:p>
    <w:p w:rsidR="00127001" w:rsidRDefault="00127001" w:rsidP="00AE3BA8">
      <w:pPr>
        <w:rPr>
          <w:b/>
          <w:i/>
          <w:sz w:val="24"/>
        </w:rPr>
      </w:pPr>
    </w:p>
    <w:p w:rsidR="00127001" w:rsidRDefault="00127001" w:rsidP="00AE3BA8">
      <w:pPr>
        <w:rPr>
          <w:b/>
          <w:i/>
          <w:sz w:val="24"/>
        </w:rPr>
      </w:pPr>
    </w:p>
    <w:p w:rsidR="00127001" w:rsidRDefault="00127001" w:rsidP="00AE3BA8">
      <w:pPr>
        <w:rPr>
          <w:b/>
          <w:i/>
          <w:sz w:val="24"/>
        </w:rPr>
      </w:pPr>
    </w:p>
    <w:p w:rsidR="00B91B75" w:rsidRDefault="00B91B75" w:rsidP="00AE3BA8">
      <w:pPr>
        <w:rPr>
          <w:b/>
          <w:i/>
          <w:sz w:val="24"/>
        </w:rPr>
      </w:pPr>
    </w:p>
    <w:p w:rsidR="00B91B75" w:rsidRDefault="00B91B75" w:rsidP="00AE3BA8">
      <w:pPr>
        <w:rPr>
          <w:b/>
          <w:i/>
          <w:sz w:val="24"/>
        </w:rPr>
      </w:pPr>
    </w:p>
    <w:p w:rsidR="00B91B75" w:rsidRDefault="00B91B75" w:rsidP="00AE3BA8">
      <w:pPr>
        <w:rPr>
          <w:b/>
          <w:i/>
          <w:sz w:val="24"/>
        </w:rPr>
      </w:pPr>
    </w:p>
    <w:p w:rsidR="00B91B75" w:rsidRDefault="00B91B75" w:rsidP="00AE3BA8">
      <w:pPr>
        <w:rPr>
          <w:b/>
          <w:i/>
          <w:sz w:val="24"/>
        </w:rPr>
      </w:pPr>
    </w:p>
    <w:p w:rsidR="00B91B75" w:rsidRDefault="00B91B75" w:rsidP="00AE3BA8">
      <w:pPr>
        <w:rPr>
          <w:b/>
          <w:i/>
          <w:sz w:val="24"/>
        </w:rPr>
      </w:pPr>
    </w:p>
    <w:p w:rsidR="00B91B75" w:rsidRDefault="00B91B75" w:rsidP="00AE3BA8">
      <w:pPr>
        <w:rPr>
          <w:b/>
          <w:i/>
          <w:sz w:val="24"/>
        </w:rPr>
      </w:pPr>
    </w:p>
    <w:p w:rsidR="00B91B75" w:rsidRDefault="00B91B75" w:rsidP="00AE3BA8">
      <w:pPr>
        <w:rPr>
          <w:b/>
          <w:i/>
          <w:sz w:val="24"/>
        </w:rPr>
      </w:pPr>
    </w:p>
    <w:p w:rsidR="00B91B75" w:rsidRDefault="00B91B75" w:rsidP="00AE3BA8">
      <w:pPr>
        <w:rPr>
          <w:b/>
          <w:i/>
          <w:sz w:val="24"/>
        </w:rPr>
      </w:pPr>
    </w:p>
    <w:p w:rsidR="00B91B75" w:rsidRDefault="00B91B75" w:rsidP="00AE3BA8">
      <w:pPr>
        <w:rPr>
          <w:b/>
          <w:i/>
          <w:sz w:val="24"/>
        </w:rPr>
      </w:pPr>
    </w:p>
    <w:p w:rsidR="00B91B75" w:rsidRDefault="00B91B75" w:rsidP="00AE3BA8">
      <w:pPr>
        <w:rPr>
          <w:b/>
          <w:i/>
          <w:sz w:val="24"/>
        </w:rPr>
      </w:pPr>
    </w:p>
    <w:p w:rsidR="006F0022" w:rsidRDefault="006F0022" w:rsidP="00AE3BA8">
      <w:pPr>
        <w:rPr>
          <w:b/>
          <w:i/>
          <w:sz w:val="24"/>
        </w:rPr>
      </w:pPr>
    </w:p>
    <w:p w:rsidR="0011486C" w:rsidRDefault="0011486C" w:rsidP="00AE3BA8">
      <w:pPr>
        <w:rPr>
          <w:b/>
          <w:i/>
          <w:sz w:val="24"/>
        </w:rPr>
      </w:pPr>
    </w:p>
    <w:p w:rsidR="00B91B75" w:rsidRDefault="00B91B75" w:rsidP="00AE3BA8">
      <w:pPr>
        <w:rPr>
          <w:b/>
          <w:i/>
          <w:sz w:val="24"/>
        </w:rPr>
      </w:pPr>
    </w:p>
    <w:p w:rsidR="00B91B75" w:rsidRPr="00BF6015" w:rsidRDefault="00B91B75" w:rsidP="00B91B75">
      <w:pPr>
        <w:jc w:val="center"/>
        <w:rPr>
          <w:b/>
          <w:i/>
          <w:sz w:val="32"/>
        </w:rPr>
      </w:pPr>
      <w:proofErr w:type="spellStart"/>
      <w:r w:rsidRPr="00BF6015">
        <w:rPr>
          <w:b/>
          <w:i/>
          <w:sz w:val="32"/>
        </w:rPr>
        <w:lastRenderedPageBreak/>
        <w:t>Acinetobacter</w:t>
      </w:r>
      <w:proofErr w:type="spellEnd"/>
      <w:r w:rsidRPr="00BF6015">
        <w:rPr>
          <w:b/>
          <w:i/>
          <w:sz w:val="32"/>
        </w:rPr>
        <w:t xml:space="preserve"> </w:t>
      </w:r>
      <w:proofErr w:type="spellStart"/>
      <w:r w:rsidRPr="00BF6015">
        <w:rPr>
          <w:b/>
          <w:i/>
          <w:sz w:val="32"/>
        </w:rPr>
        <w:t>baumannii</w:t>
      </w:r>
      <w:proofErr w:type="spellEnd"/>
    </w:p>
    <w:tbl>
      <w:tblPr>
        <w:tblW w:w="7007" w:type="dxa"/>
        <w:jc w:val="center"/>
        <w:tblCellMar>
          <w:left w:w="0" w:type="dxa"/>
          <w:right w:w="0" w:type="dxa"/>
        </w:tblCellMar>
        <w:tblLook w:val="04A0" w:firstRow="1" w:lastRow="0" w:firstColumn="1" w:lastColumn="0" w:noHBand="0" w:noVBand="1"/>
      </w:tblPr>
      <w:tblGrid>
        <w:gridCol w:w="1523"/>
        <w:gridCol w:w="2711"/>
        <w:gridCol w:w="2773"/>
      </w:tblGrid>
      <w:tr w:rsidR="00BF6015" w:rsidRPr="00BF6015" w:rsidTr="00BF6015">
        <w:trPr>
          <w:trHeight w:val="481"/>
          <w:jc w:val="center"/>
        </w:trPr>
        <w:tc>
          <w:tcPr>
            <w:tcW w:w="7007"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sz w:val="24"/>
              </w:rPr>
              <w:t xml:space="preserve">Análisis del perfil de resistencia de </w:t>
            </w:r>
            <w:proofErr w:type="spellStart"/>
            <w:r w:rsidRPr="00BF6015">
              <w:rPr>
                <w:b/>
                <w:bCs/>
                <w:i/>
                <w:iCs/>
                <w:sz w:val="24"/>
              </w:rPr>
              <w:t>Acinetobacter</w:t>
            </w:r>
            <w:proofErr w:type="spellEnd"/>
            <w:r w:rsidRPr="00BF6015">
              <w:rPr>
                <w:b/>
                <w:bCs/>
                <w:i/>
                <w:iCs/>
                <w:sz w:val="24"/>
              </w:rPr>
              <w:t xml:space="preserve"> </w:t>
            </w:r>
            <w:proofErr w:type="spellStart"/>
            <w:r w:rsidRPr="00BF6015">
              <w:rPr>
                <w:b/>
                <w:bCs/>
                <w:i/>
                <w:iCs/>
                <w:sz w:val="24"/>
              </w:rPr>
              <w:t>baumannii</w:t>
            </w:r>
            <w:proofErr w:type="spellEnd"/>
            <w:r w:rsidRPr="00BF6015">
              <w:rPr>
                <w:b/>
                <w:bCs/>
                <w:i/>
                <w:iCs/>
                <w:sz w:val="24"/>
              </w:rPr>
              <w:t xml:space="preserve"> </w:t>
            </w:r>
            <w:r w:rsidRPr="00BF6015">
              <w:rPr>
                <w:b/>
                <w:sz w:val="24"/>
              </w:rPr>
              <w:t>en todos los servicios de pediatría del HIES</w:t>
            </w:r>
          </w:p>
        </w:tc>
      </w:tr>
      <w:tr w:rsidR="00BF6015" w:rsidRPr="00BF6015" w:rsidTr="00BF6015">
        <w:trPr>
          <w:trHeight w:val="481"/>
          <w:jc w:val="center"/>
        </w:trPr>
        <w:tc>
          <w:tcPr>
            <w:tcW w:w="152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Antibiótico probado</w:t>
            </w:r>
          </w:p>
        </w:tc>
        <w:tc>
          <w:tcPr>
            <w:tcW w:w="271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Enero- Abril 2024               % resistencia n= 11</w:t>
            </w:r>
          </w:p>
        </w:tc>
        <w:tc>
          <w:tcPr>
            <w:tcW w:w="27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Mayo- Agosto 2024               % resistencia n= 16</w:t>
            </w:r>
          </w:p>
        </w:tc>
      </w:tr>
      <w:tr w:rsidR="00BF6015" w:rsidRPr="00BF6015" w:rsidTr="00BF6015">
        <w:trPr>
          <w:trHeight w:val="240"/>
          <w:jc w:val="center"/>
        </w:trPr>
        <w:tc>
          <w:tcPr>
            <w:tcW w:w="1523" w:type="dxa"/>
            <w:tcBorders>
              <w:top w:val="single" w:sz="8" w:space="0" w:color="000000"/>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TZP</w:t>
            </w:r>
          </w:p>
        </w:tc>
        <w:tc>
          <w:tcPr>
            <w:tcW w:w="2711" w:type="dxa"/>
            <w:tcBorders>
              <w:top w:val="single" w:sz="8" w:space="0" w:color="000000"/>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w:t>
            </w:r>
          </w:p>
        </w:tc>
        <w:tc>
          <w:tcPr>
            <w:tcW w:w="2773" w:type="dxa"/>
            <w:tcBorders>
              <w:top w:val="single" w:sz="8" w:space="0" w:color="000000"/>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12.5</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CAZ</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0</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FEP</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0</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IMP</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12.5</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MEM</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6.6</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FOS</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N</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100</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GEN</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0</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AMK</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N</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0</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COL</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100</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100</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CIP</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0</w:t>
            </w:r>
          </w:p>
        </w:tc>
      </w:tr>
      <w:tr w:rsidR="00BF6015" w:rsidRPr="00BF6015" w:rsidTr="00BF6015">
        <w:trPr>
          <w:trHeight w:val="240"/>
          <w:jc w:val="center"/>
        </w:trPr>
        <w:tc>
          <w:tcPr>
            <w:tcW w:w="152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NOR</w:t>
            </w:r>
          </w:p>
        </w:tc>
        <w:tc>
          <w:tcPr>
            <w:tcW w:w="2711"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N</w:t>
            </w:r>
          </w:p>
        </w:tc>
        <w:tc>
          <w:tcPr>
            <w:tcW w:w="2773" w:type="dxa"/>
            <w:tcBorders>
              <w:top w:val="nil"/>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N</w:t>
            </w:r>
          </w:p>
        </w:tc>
      </w:tr>
      <w:tr w:rsidR="00BF6015" w:rsidRPr="00BF6015" w:rsidTr="00BF6015">
        <w:trPr>
          <w:trHeight w:val="240"/>
          <w:jc w:val="center"/>
        </w:trPr>
        <w:tc>
          <w:tcPr>
            <w:tcW w:w="152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TIG</w:t>
            </w:r>
          </w:p>
        </w:tc>
        <w:tc>
          <w:tcPr>
            <w:tcW w:w="2711"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10</w:t>
            </w:r>
          </w:p>
        </w:tc>
        <w:tc>
          <w:tcPr>
            <w:tcW w:w="2773" w:type="dxa"/>
            <w:tcBorders>
              <w:top w:val="nil"/>
              <w:left w:val="nil"/>
              <w:bottom w:val="single" w:sz="8" w:space="0" w:color="000000"/>
              <w:right w:val="nil"/>
            </w:tcBorders>
            <w:shd w:val="clear" w:color="auto" w:fill="auto"/>
            <w:tcMar>
              <w:top w:w="15" w:type="dxa"/>
              <w:left w:w="108" w:type="dxa"/>
              <w:bottom w:w="0" w:type="dxa"/>
              <w:right w:w="108" w:type="dxa"/>
            </w:tcMar>
            <w:hideMark/>
          </w:tcPr>
          <w:p w:rsidR="00BF6015" w:rsidRPr="00BF6015" w:rsidRDefault="00BF6015" w:rsidP="00BF6015">
            <w:pPr>
              <w:jc w:val="center"/>
              <w:rPr>
                <w:b/>
                <w:sz w:val="24"/>
              </w:rPr>
            </w:pPr>
            <w:r w:rsidRPr="00BF6015">
              <w:rPr>
                <w:b/>
                <w:bCs/>
                <w:sz w:val="24"/>
              </w:rPr>
              <w:t>0</w:t>
            </w:r>
          </w:p>
        </w:tc>
      </w:tr>
      <w:tr w:rsidR="00BF6015" w:rsidRPr="00BF6015" w:rsidTr="00BF6015">
        <w:trPr>
          <w:trHeight w:val="240"/>
          <w:jc w:val="center"/>
        </w:trPr>
        <w:tc>
          <w:tcPr>
            <w:tcW w:w="7007"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BF6015" w:rsidRPr="00BF6015" w:rsidRDefault="00BF6015" w:rsidP="00BF6015">
            <w:pPr>
              <w:jc w:val="right"/>
              <w:rPr>
                <w:b/>
                <w:sz w:val="24"/>
              </w:rPr>
            </w:pPr>
            <w:r w:rsidRPr="00BF6015">
              <w:rPr>
                <w:b/>
                <w:bCs/>
                <w:sz w:val="24"/>
              </w:rPr>
              <w:t>Fuente: PROA</w:t>
            </w:r>
          </w:p>
        </w:tc>
      </w:tr>
    </w:tbl>
    <w:p w:rsidR="00127001" w:rsidRDefault="00BF6015" w:rsidP="00AE3BA8">
      <w:pPr>
        <w:rPr>
          <w:b/>
          <w:sz w:val="24"/>
        </w:rPr>
      </w:pPr>
      <w:r>
        <w:rPr>
          <w:b/>
          <w:sz w:val="24"/>
        </w:rPr>
        <w:t xml:space="preserve">OBSERVACIONES: </w:t>
      </w:r>
    </w:p>
    <w:p w:rsidR="00BF6015" w:rsidRDefault="00BF6015" w:rsidP="00BF6015">
      <w:pPr>
        <w:pStyle w:val="Prrafodelista"/>
        <w:numPr>
          <w:ilvl w:val="0"/>
          <w:numId w:val="24"/>
        </w:numPr>
        <w:jc w:val="both"/>
        <w:rPr>
          <w:sz w:val="24"/>
        </w:rPr>
      </w:pPr>
      <w:r>
        <w:rPr>
          <w:sz w:val="24"/>
        </w:rPr>
        <w:t>Se mantiene</w:t>
      </w:r>
      <w:r w:rsidR="00192BD9">
        <w:rPr>
          <w:sz w:val="24"/>
        </w:rPr>
        <w:t xml:space="preserve"> el fenotipo de sensibilidad a </w:t>
      </w:r>
      <w:proofErr w:type="spellStart"/>
      <w:r w:rsidR="00192BD9">
        <w:rPr>
          <w:sz w:val="24"/>
        </w:rPr>
        <w:t>Piperacilina</w:t>
      </w:r>
      <w:proofErr w:type="spellEnd"/>
      <w:r w:rsidR="00192BD9">
        <w:rPr>
          <w:sz w:val="24"/>
        </w:rPr>
        <w:t>/</w:t>
      </w:r>
      <w:proofErr w:type="spellStart"/>
      <w:r>
        <w:rPr>
          <w:sz w:val="24"/>
        </w:rPr>
        <w:t>Tazobactam</w:t>
      </w:r>
      <w:proofErr w:type="spellEnd"/>
      <w:r>
        <w:rPr>
          <w:sz w:val="24"/>
        </w:rPr>
        <w:t xml:space="preserve"> (TZP)</w:t>
      </w:r>
    </w:p>
    <w:p w:rsidR="00BF6015" w:rsidRDefault="00192BD9" w:rsidP="00BF6015">
      <w:pPr>
        <w:pStyle w:val="Prrafodelista"/>
        <w:numPr>
          <w:ilvl w:val="0"/>
          <w:numId w:val="24"/>
        </w:numPr>
        <w:jc w:val="both"/>
        <w:rPr>
          <w:sz w:val="24"/>
        </w:rPr>
      </w:pPr>
      <w:r>
        <w:rPr>
          <w:sz w:val="24"/>
        </w:rPr>
        <w:t>Se</w:t>
      </w:r>
      <w:r w:rsidR="00BF6015">
        <w:rPr>
          <w:sz w:val="24"/>
        </w:rPr>
        <w:t xml:space="preserve"> observa una disminución del fenotipo de resistencia a cefalosporinas de amplio espectro como (ceftazidima y cefepime) </w:t>
      </w:r>
    </w:p>
    <w:p w:rsidR="00BF6015" w:rsidRDefault="00BF6015" w:rsidP="00BF6015">
      <w:pPr>
        <w:pStyle w:val="Prrafodelista"/>
        <w:numPr>
          <w:ilvl w:val="0"/>
          <w:numId w:val="24"/>
        </w:numPr>
        <w:jc w:val="both"/>
        <w:rPr>
          <w:sz w:val="24"/>
        </w:rPr>
      </w:pPr>
      <w:r>
        <w:rPr>
          <w:sz w:val="24"/>
        </w:rPr>
        <w:t>Se mantiene el fenotipo resistencia a carbapenémicos con una leve disminución en meropenem (MEM)</w:t>
      </w:r>
    </w:p>
    <w:p w:rsidR="00BF6015" w:rsidRDefault="00BF6015" w:rsidP="00BF6015">
      <w:pPr>
        <w:pStyle w:val="Prrafodelista"/>
        <w:numPr>
          <w:ilvl w:val="0"/>
          <w:numId w:val="24"/>
        </w:numPr>
        <w:jc w:val="both"/>
        <w:rPr>
          <w:sz w:val="24"/>
        </w:rPr>
      </w:pPr>
      <w:r>
        <w:rPr>
          <w:sz w:val="24"/>
        </w:rPr>
        <w:t>Reducción del fenotipo de resistencia a aminoglucósidos, como gentamicina (GEN)</w:t>
      </w:r>
    </w:p>
    <w:p w:rsidR="00BF6015" w:rsidRDefault="00BF6015" w:rsidP="00BF6015">
      <w:pPr>
        <w:pStyle w:val="Prrafodelista"/>
        <w:numPr>
          <w:ilvl w:val="0"/>
          <w:numId w:val="24"/>
        </w:numPr>
        <w:jc w:val="both"/>
        <w:rPr>
          <w:sz w:val="24"/>
        </w:rPr>
      </w:pPr>
      <w:r>
        <w:rPr>
          <w:sz w:val="24"/>
        </w:rPr>
        <w:t xml:space="preserve">Reducción del fenotipo de resistencia </w:t>
      </w:r>
      <w:r w:rsidR="00192BD9">
        <w:rPr>
          <w:sz w:val="24"/>
        </w:rPr>
        <w:t xml:space="preserve">a </w:t>
      </w:r>
      <w:proofErr w:type="spellStart"/>
      <w:r w:rsidR="00192BD9">
        <w:rPr>
          <w:sz w:val="24"/>
        </w:rPr>
        <w:t>Quinolonas</w:t>
      </w:r>
      <w:proofErr w:type="spellEnd"/>
      <w:r w:rsidR="00192BD9">
        <w:rPr>
          <w:sz w:val="24"/>
        </w:rPr>
        <w:t xml:space="preserve"> como </w:t>
      </w:r>
      <w:proofErr w:type="spellStart"/>
      <w:r w:rsidR="00192BD9">
        <w:rPr>
          <w:sz w:val="24"/>
        </w:rPr>
        <w:t>ciprofloxacino</w:t>
      </w:r>
      <w:proofErr w:type="spellEnd"/>
      <w:r>
        <w:rPr>
          <w:sz w:val="24"/>
        </w:rPr>
        <w:t xml:space="preserve"> a </w:t>
      </w:r>
      <w:r w:rsidR="00192BD9">
        <w:rPr>
          <w:sz w:val="24"/>
        </w:rPr>
        <w:t xml:space="preserve">un </w:t>
      </w:r>
      <w:r>
        <w:rPr>
          <w:sz w:val="24"/>
        </w:rPr>
        <w:t>0%</w:t>
      </w:r>
    </w:p>
    <w:p w:rsidR="00192BD9" w:rsidRDefault="00192BD9" w:rsidP="00192BD9">
      <w:pPr>
        <w:pStyle w:val="Prrafodelista"/>
        <w:ind w:left="1440"/>
        <w:jc w:val="both"/>
        <w:rPr>
          <w:sz w:val="24"/>
        </w:rPr>
      </w:pPr>
    </w:p>
    <w:p w:rsidR="00BF6015" w:rsidRPr="006F0022" w:rsidRDefault="00BF6015" w:rsidP="00BF6015">
      <w:pPr>
        <w:jc w:val="both"/>
        <w:rPr>
          <w:b/>
          <w:sz w:val="24"/>
        </w:rPr>
      </w:pPr>
      <w:r w:rsidRPr="006F0022">
        <w:rPr>
          <w:b/>
          <w:sz w:val="24"/>
        </w:rPr>
        <w:t>RECOMENDACIONES</w:t>
      </w:r>
    </w:p>
    <w:p w:rsidR="00BF6015" w:rsidRDefault="00412D64" w:rsidP="006330A3">
      <w:pPr>
        <w:pStyle w:val="Prrafodelista"/>
        <w:numPr>
          <w:ilvl w:val="0"/>
          <w:numId w:val="26"/>
        </w:numPr>
        <w:jc w:val="both"/>
        <w:rPr>
          <w:sz w:val="24"/>
        </w:rPr>
      </w:pPr>
      <w:r>
        <w:rPr>
          <w:sz w:val="24"/>
        </w:rPr>
        <w:t>Individualizar la selección de la terapéutica antimicrobiana  dependiendo de la gravedad de la infección, utilizando</w:t>
      </w:r>
      <w:r w:rsidR="00983525">
        <w:rPr>
          <w:sz w:val="24"/>
        </w:rPr>
        <w:t xml:space="preserve"> antibióticos de acceso y reserva siempre que sea posible</w:t>
      </w:r>
    </w:p>
    <w:p w:rsidR="00983525" w:rsidRDefault="00983525" w:rsidP="006330A3">
      <w:pPr>
        <w:pStyle w:val="Prrafodelista"/>
        <w:numPr>
          <w:ilvl w:val="0"/>
          <w:numId w:val="26"/>
        </w:numPr>
        <w:jc w:val="both"/>
        <w:rPr>
          <w:sz w:val="24"/>
        </w:rPr>
      </w:pPr>
      <w:r>
        <w:rPr>
          <w:sz w:val="24"/>
        </w:rPr>
        <w:lastRenderedPageBreak/>
        <w:t>Las cefalosporinas de amplio espectro son la primera elección , seguidas de carbapenémicos y como última opción la familia de quinolonas</w:t>
      </w:r>
    </w:p>
    <w:p w:rsidR="00983525" w:rsidRPr="006330A3" w:rsidRDefault="00983525" w:rsidP="006330A3">
      <w:pPr>
        <w:pStyle w:val="Prrafodelista"/>
        <w:numPr>
          <w:ilvl w:val="0"/>
          <w:numId w:val="26"/>
        </w:numPr>
        <w:jc w:val="both"/>
        <w:rPr>
          <w:sz w:val="24"/>
        </w:rPr>
      </w:pPr>
      <w:r>
        <w:rPr>
          <w:sz w:val="24"/>
        </w:rPr>
        <w:t>En base a los resultados de los fenotipo obtenidos de los antibiogramas de los cultivos, se ajustara el tratamiento y siempre que sea posible desescalar los esquemas antimicrobianos.</w:t>
      </w:r>
    </w:p>
    <w:p w:rsidR="00127001" w:rsidRDefault="00127001" w:rsidP="00AE3BA8">
      <w:pPr>
        <w:rPr>
          <w:b/>
          <w:i/>
          <w:sz w:val="24"/>
        </w:rPr>
      </w:pPr>
    </w:p>
    <w:p w:rsidR="000646F0" w:rsidRDefault="000646F0" w:rsidP="00AE3BA8">
      <w:pPr>
        <w:rPr>
          <w:b/>
          <w:i/>
          <w:sz w:val="24"/>
        </w:rPr>
      </w:pPr>
    </w:p>
    <w:p w:rsidR="000646F0" w:rsidRDefault="000646F0" w:rsidP="00AE3BA8">
      <w:pPr>
        <w:rPr>
          <w:b/>
          <w:i/>
          <w:sz w:val="24"/>
        </w:rPr>
      </w:pPr>
    </w:p>
    <w:p w:rsidR="000646F0" w:rsidRDefault="000646F0" w:rsidP="00AE3BA8">
      <w:pPr>
        <w:rPr>
          <w:b/>
          <w:i/>
          <w:sz w:val="24"/>
        </w:rPr>
      </w:pPr>
    </w:p>
    <w:p w:rsidR="000646F0" w:rsidRDefault="000646F0" w:rsidP="00AE3BA8">
      <w:pPr>
        <w:rPr>
          <w:b/>
          <w:i/>
          <w:sz w:val="24"/>
        </w:rPr>
      </w:pPr>
    </w:p>
    <w:p w:rsidR="000646F0" w:rsidRDefault="000646F0" w:rsidP="00AE3BA8">
      <w:pPr>
        <w:rPr>
          <w:b/>
          <w:i/>
          <w:sz w:val="24"/>
        </w:rPr>
      </w:pPr>
    </w:p>
    <w:p w:rsidR="000646F0" w:rsidRDefault="000646F0" w:rsidP="00AE3BA8">
      <w:pPr>
        <w:rPr>
          <w:b/>
          <w:i/>
          <w:sz w:val="24"/>
        </w:rPr>
      </w:pPr>
    </w:p>
    <w:p w:rsidR="000646F0" w:rsidRDefault="000646F0" w:rsidP="00AE3BA8">
      <w:pPr>
        <w:rPr>
          <w:b/>
          <w:i/>
          <w:sz w:val="24"/>
        </w:rPr>
      </w:pPr>
    </w:p>
    <w:p w:rsidR="000646F0" w:rsidRPr="007404FB" w:rsidRDefault="000646F0" w:rsidP="00AE3BA8">
      <w:pPr>
        <w:rPr>
          <w:b/>
          <w:i/>
          <w:sz w:val="24"/>
        </w:rPr>
      </w:pPr>
    </w:p>
    <w:p w:rsidR="007404FB" w:rsidRDefault="007404FB" w:rsidP="00AE3BA8">
      <w:pPr>
        <w:rPr>
          <w:b/>
          <w:sz w:val="24"/>
        </w:rPr>
      </w:pPr>
    </w:p>
    <w:p w:rsidR="007404FB" w:rsidRDefault="007404FB" w:rsidP="00AE3BA8">
      <w:pPr>
        <w:rPr>
          <w:b/>
          <w:sz w:val="24"/>
        </w:rPr>
      </w:pPr>
    </w:p>
    <w:p w:rsidR="0040153E" w:rsidRDefault="0040153E" w:rsidP="007404FB">
      <w:pPr>
        <w:jc w:val="both"/>
        <w:rPr>
          <w:b/>
          <w:sz w:val="24"/>
        </w:rPr>
      </w:pPr>
    </w:p>
    <w:p w:rsidR="007C54B7" w:rsidRDefault="007C54B7" w:rsidP="007404FB">
      <w:pPr>
        <w:jc w:val="both"/>
        <w:rPr>
          <w:b/>
          <w:sz w:val="24"/>
        </w:rPr>
      </w:pPr>
    </w:p>
    <w:p w:rsidR="0040153E" w:rsidRDefault="0040153E" w:rsidP="007404FB">
      <w:pPr>
        <w:jc w:val="both"/>
        <w:rPr>
          <w:b/>
          <w:sz w:val="24"/>
        </w:rPr>
      </w:pPr>
    </w:p>
    <w:p w:rsidR="00AF1CD0" w:rsidRDefault="00AF1CD0" w:rsidP="007404FB">
      <w:pPr>
        <w:jc w:val="both"/>
        <w:rPr>
          <w:b/>
          <w:sz w:val="24"/>
        </w:rPr>
      </w:pPr>
    </w:p>
    <w:p w:rsidR="00A95D75" w:rsidRDefault="00A95D75" w:rsidP="00550E5C">
      <w:pPr>
        <w:spacing w:after="0" w:line="276" w:lineRule="auto"/>
        <w:jc w:val="both"/>
        <w:rPr>
          <w:b/>
          <w:sz w:val="24"/>
        </w:rPr>
      </w:pPr>
    </w:p>
    <w:p w:rsidR="007C54B7" w:rsidRDefault="007C54B7" w:rsidP="00550E5C">
      <w:pPr>
        <w:spacing w:line="276" w:lineRule="auto"/>
        <w:rPr>
          <w:b/>
          <w:sz w:val="24"/>
        </w:rPr>
      </w:pPr>
    </w:p>
    <w:p w:rsidR="005E2ABB" w:rsidRDefault="005E2ABB" w:rsidP="00550E5C">
      <w:pPr>
        <w:spacing w:line="276" w:lineRule="auto"/>
        <w:rPr>
          <w:b/>
          <w:sz w:val="24"/>
        </w:rPr>
      </w:pPr>
    </w:p>
    <w:p w:rsidR="007C54B7" w:rsidRDefault="007C54B7" w:rsidP="00550E5C">
      <w:pPr>
        <w:spacing w:line="276" w:lineRule="auto"/>
        <w:rPr>
          <w:b/>
          <w:sz w:val="24"/>
        </w:rPr>
      </w:pPr>
    </w:p>
    <w:p w:rsidR="007C54B7" w:rsidRDefault="007C54B7" w:rsidP="00550E5C">
      <w:pPr>
        <w:spacing w:line="276" w:lineRule="auto"/>
        <w:rPr>
          <w:b/>
          <w:sz w:val="24"/>
        </w:rPr>
      </w:pPr>
    </w:p>
    <w:p w:rsidR="007C54B7" w:rsidRDefault="007C54B7" w:rsidP="00550E5C">
      <w:pPr>
        <w:spacing w:line="276" w:lineRule="auto"/>
        <w:rPr>
          <w:b/>
          <w:sz w:val="24"/>
        </w:rPr>
      </w:pPr>
    </w:p>
    <w:p w:rsidR="007C54B7" w:rsidRDefault="007C54B7" w:rsidP="00AE3BA8">
      <w:pPr>
        <w:rPr>
          <w:b/>
          <w:sz w:val="24"/>
        </w:rPr>
      </w:pPr>
    </w:p>
    <w:p w:rsidR="007C54B7" w:rsidRDefault="007C54B7" w:rsidP="00AE3BA8">
      <w:pPr>
        <w:rPr>
          <w:b/>
          <w:sz w:val="24"/>
        </w:rPr>
      </w:pPr>
    </w:p>
    <w:p w:rsidR="007C54B7" w:rsidRDefault="007C54B7" w:rsidP="00AE3BA8">
      <w:pPr>
        <w:rPr>
          <w:b/>
          <w:sz w:val="24"/>
        </w:rPr>
      </w:pPr>
    </w:p>
    <w:p w:rsidR="007C54B7" w:rsidRDefault="007C54B7" w:rsidP="00AE3BA8">
      <w:pPr>
        <w:rPr>
          <w:b/>
          <w:sz w:val="24"/>
        </w:rPr>
      </w:pPr>
    </w:p>
    <w:p w:rsidR="00192BD9" w:rsidRDefault="00192BD9" w:rsidP="00AE3BA8">
      <w:pPr>
        <w:rPr>
          <w:b/>
          <w:sz w:val="24"/>
        </w:rPr>
      </w:pPr>
    </w:p>
    <w:p w:rsidR="005E2ABB" w:rsidRPr="006F0022" w:rsidRDefault="006F0022" w:rsidP="006F0022">
      <w:pPr>
        <w:jc w:val="center"/>
        <w:rPr>
          <w:b/>
          <w:i/>
          <w:sz w:val="32"/>
        </w:rPr>
      </w:pPr>
      <w:proofErr w:type="spellStart"/>
      <w:r w:rsidRPr="006F0022">
        <w:rPr>
          <w:b/>
          <w:i/>
          <w:sz w:val="32"/>
        </w:rPr>
        <w:lastRenderedPageBreak/>
        <w:t>Enterobacter</w:t>
      </w:r>
      <w:proofErr w:type="spellEnd"/>
      <w:r w:rsidRPr="006F0022">
        <w:rPr>
          <w:b/>
          <w:i/>
          <w:sz w:val="32"/>
        </w:rPr>
        <w:t xml:space="preserve"> </w:t>
      </w:r>
      <w:proofErr w:type="spellStart"/>
      <w:r w:rsidRPr="006F0022">
        <w:rPr>
          <w:b/>
          <w:i/>
          <w:sz w:val="32"/>
        </w:rPr>
        <w:t>spp</w:t>
      </w:r>
      <w:proofErr w:type="spellEnd"/>
      <w:r w:rsidRPr="006F0022">
        <w:rPr>
          <w:b/>
          <w:i/>
          <w:sz w:val="32"/>
        </w:rPr>
        <w:t>.</w:t>
      </w:r>
    </w:p>
    <w:tbl>
      <w:tblPr>
        <w:tblW w:w="6938" w:type="dxa"/>
        <w:jc w:val="center"/>
        <w:tblCellMar>
          <w:left w:w="0" w:type="dxa"/>
          <w:right w:w="0" w:type="dxa"/>
        </w:tblCellMar>
        <w:tblLook w:val="04A0" w:firstRow="1" w:lastRow="0" w:firstColumn="1" w:lastColumn="0" w:noHBand="0" w:noVBand="1"/>
      </w:tblPr>
      <w:tblGrid>
        <w:gridCol w:w="1505"/>
        <w:gridCol w:w="2689"/>
        <w:gridCol w:w="2744"/>
      </w:tblGrid>
      <w:tr w:rsidR="006F0022" w:rsidRPr="006F0022" w:rsidTr="006F0022">
        <w:trPr>
          <w:trHeight w:val="542"/>
          <w:jc w:val="center"/>
        </w:trPr>
        <w:tc>
          <w:tcPr>
            <w:tcW w:w="6938"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192BD9">
            <w:pPr>
              <w:spacing w:after="0"/>
              <w:jc w:val="center"/>
              <w:rPr>
                <w:b/>
                <w:sz w:val="24"/>
              </w:rPr>
            </w:pPr>
            <w:r w:rsidRPr="006F0022">
              <w:rPr>
                <w:b/>
                <w:sz w:val="24"/>
              </w:rPr>
              <w:t xml:space="preserve">Análisis del perfil de resistencia de </w:t>
            </w:r>
            <w:proofErr w:type="spellStart"/>
            <w:r w:rsidRPr="006F0022">
              <w:rPr>
                <w:b/>
                <w:bCs/>
                <w:i/>
                <w:iCs/>
                <w:sz w:val="24"/>
              </w:rPr>
              <w:t>Enterobacter</w:t>
            </w:r>
            <w:proofErr w:type="spellEnd"/>
            <w:r w:rsidRPr="006F0022">
              <w:rPr>
                <w:b/>
                <w:bCs/>
                <w:i/>
                <w:iCs/>
                <w:sz w:val="24"/>
              </w:rPr>
              <w:t xml:space="preserve"> </w:t>
            </w:r>
            <w:proofErr w:type="spellStart"/>
            <w:r w:rsidRPr="006F0022">
              <w:rPr>
                <w:b/>
                <w:bCs/>
                <w:i/>
                <w:iCs/>
                <w:sz w:val="24"/>
              </w:rPr>
              <w:t>spp</w:t>
            </w:r>
            <w:proofErr w:type="spellEnd"/>
            <w:r w:rsidRPr="006F0022">
              <w:rPr>
                <w:b/>
                <w:bCs/>
                <w:i/>
                <w:iCs/>
                <w:sz w:val="24"/>
              </w:rPr>
              <w:t xml:space="preserve"> </w:t>
            </w:r>
            <w:r w:rsidRPr="006F0022">
              <w:rPr>
                <w:b/>
                <w:sz w:val="24"/>
              </w:rPr>
              <w:t>en todos los servicios de pediatría del HIES</w:t>
            </w:r>
          </w:p>
        </w:tc>
      </w:tr>
      <w:tr w:rsidR="006F0022" w:rsidRPr="006F0022" w:rsidTr="006F0022">
        <w:trPr>
          <w:trHeight w:val="446"/>
          <w:jc w:val="center"/>
        </w:trPr>
        <w:tc>
          <w:tcPr>
            <w:tcW w:w="150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Antibiótico probado</w:t>
            </w:r>
          </w:p>
        </w:tc>
        <w:tc>
          <w:tcPr>
            <w:tcW w:w="268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Enero- Abril 2024               % resistencia n= 29</w:t>
            </w:r>
          </w:p>
        </w:tc>
        <w:tc>
          <w:tcPr>
            <w:tcW w:w="274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Mayo- Agosto 2024               % resistencia n= 22</w:t>
            </w:r>
          </w:p>
        </w:tc>
      </w:tr>
      <w:tr w:rsidR="006F0022" w:rsidRPr="006F0022" w:rsidTr="006F0022">
        <w:trPr>
          <w:trHeight w:val="290"/>
          <w:jc w:val="center"/>
        </w:trPr>
        <w:tc>
          <w:tcPr>
            <w:tcW w:w="150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TZP</w:t>
            </w:r>
          </w:p>
        </w:tc>
        <w:tc>
          <w:tcPr>
            <w:tcW w:w="2689" w:type="dxa"/>
            <w:tcBorders>
              <w:top w:val="single" w:sz="8" w:space="0" w:color="000000"/>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47.6</w:t>
            </w:r>
          </w:p>
        </w:tc>
        <w:tc>
          <w:tcPr>
            <w:tcW w:w="2744" w:type="dxa"/>
            <w:tcBorders>
              <w:top w:val="single" w:sz="8" w:space="0" w:color="000000"/>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53.8</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CAZ</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71.4</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50</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FEP</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47.8</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20</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IMP</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9.1</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0</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MEM</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4.3</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65</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FOS</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0</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28.5</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GEN</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47.8</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20</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AMK</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17.3</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10</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COL</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100</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83.3</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CIP</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34.7</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15</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NOR</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0</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0</w:t>
            </w:r>
          </w:p>
        </w:tc>
      </w:tr>
      <w:tr w:rsidR="006F0022" w:rsidRPr="006F0022" w:rsidTr="006F0022">
        <w:trPr>
          <w:trHeight w:val="222"/>
          <w:jc w:val="center"/>
        </w:trPr>
        <w:tc>
          <w:tcPr>
            <w:tcW w:w="1505"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TIG</w:t>
            </w:r>
          </w:p>
        </w:tc>
        <w:tc>
          <w:tcPr>
            <w:tcW w:w="268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9.5</w:t>
            </w:r>
          </w:p>
        </w:tc>
        <w:tc>
          <w:tcPr>
            <w:tcW w:w="2744"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0</w:t>
            </w:r>
          </w:p>
        </w:tc>
      </w:tr>
      <w:tr w:rsidR="006F0022" w:rsidRPr="006F0022" w:rsidTr="006F0022">
        <w:trPr>
          <w:trHeight w:val="222"/>
          <w:jc w:val="center"/>
        </w:trPr>
        <w:tc>
          <w:tcPr>
            <w:tcW w:w="150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FOX</w:t>
            </w:r>
          </w:p>
        </w:tc>
        <w:tc>
          <w:tcPr>
            <w:tcW w:w="2689"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100</w:t>
            </w:r>
          </w:p>
        </w:tc>
        <w:tc>
          <w:tcPr>
            <w:tcW w:w="2744"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jc w:val="center"/>
              <w:rPr>
                <w:b/>
                <w:sz w:val="24"/>
              </w:rPr>
            </w:pPr>
            <w:r w:rsidRPr="006F0022">
              <w:rPr>
                <w:b/>
                <w:bCs/>
                <w:sz w:val="24"/>
              </w:rPr>
              <w:t>100</w:t>
            </w:r>
          </w:p>
        </w:tc>
      </w:tr>
      <w:tr w:rsidR="006F0022" w:rsidRPr="006F0022" w:rsidTr="006F0022">
        <w:trPr>
          <w:trHeight w:val="222"/>
          <w:jc w:val="center"/>
        </w:trPr>
        <w:tc>
          <w:tcPr>
            <w:tcW w:w="6938"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rPr>
                <w:b/>
                <w:sz w:val="24"/>
              </w:rPr>
            </w:pPr>
            <w:r w:rsidRPr="006F0022">
              <w:rPr>
                <w:b/>
                <w:bCs/>
                <w:sz w:val="24"/>
              </w:rPr>
              <w:t>Fuente: PROA</w:t>
            </w:r>
          </w:p>
        </w:tc>
      </w:tr>
    </w:tbl>
    <w:p w:rsidR="005E2ABB" w:rsidRDefault="005E2ABB" w:rsidP="00AE3BA8">
      <w:pPr>
        <w:rPr>
          <w:b/>
          <w:sz w:val="24"/>
        </w:rPr>
      </w:pPr>
    </w:p>
    <w:tbl>
      <w:tblPr>
        <w:tblW w:w="6577" w:type="dxa"/>
        <w:jc w:val="center"/>
        <w:tblCellMar>
          <w:left w:w="0" w:type="dxa"/>
          <w:right w:w="0" w:type="dxa"/>
        </w:tblCellMar>
        <w:tblLook w:val="04A0" w:firstRow="1" w:lastRow="0" w:firstColumn="1" w:lastColumn="0" w:noHBand="0" w:noVBand="1"/>
      </w:tblPr>
      <w:tblGrid>
        <w:gridCol w:w="1427"/>
        <w:gridCol w:w="2549"/>
        <w:gridCol w:w="2601"/>
      </w:tblGrid>
      <w:tr w:rsidR="006F0022" w:rsidRPr="006F0022" w:rsidTr="006F0022">
        <w:trPr>
          <w:trHeight w:val="746"/>
          <w:jc w:val="center"/>
        </w:trPr>
        <w:tc>
          <w:tcPr>
            <w:tcW w:w="6577"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192BD9">
            <w:pPr>
              <w:jc w:val="center"/>
              <w:rPr>
                <w:b/>
                <w:sz w:val="24"/>
              </w:rPr>
            </w:pPr>
            <w:r w:rsidRPr="006F0022">
              <w:rPr>
                <w:b/>
                <w:sz w:val="24"/>
              </w:rPr>
              <w:t xml:space="preserve">Análisis del perfil de resistencia de </w:t>
            </w:r>
            <w:proofErr w:type="spellStart"/>
            <w:r w:rsidRPr="006F0022">
              <w:rPr>
                <w:b/>
                <w:bCs/>
                <w:i/>
                <w:iCs/>
                <w:sz w:val="24"/>
              </w:rPr>
              <w:t>Enterobacter</w:t>
            </w:r>
            <w:proofErr w:type="spellEnd"/>
            <w:r w:rsidRPr="006F0022">
              <w:rPr>
                <w:b/>
                <w:bCs/>
                <w:i/>
                <w:iCs/>
                <w:sz w:val="24"/>
              </w:rPr>
              <w:t xml:space="preserve"> </w:t>
            </w:r>
            <w:proofErr w:type="spellStart"/>
            <w:r w:rsidRPr="006F0022">
              <w:rPr>
                <w:b/>
                <w:bCs/>
                <w:i/>
                <w:iCs/>
                <w:sz w:val="24"/>
              </w:rPr>
              <w:t>cloac</w:t>
            </w:r>
            <w:r w:rsidR="00192BD9">
              <w:rPr>
                <w:b/>
                <w:bCs/>
                <w:i/>
                <w:iCs/>
                <w:sz w:val="24"/>
              </w:rPr>
              <w:t>a</w:t>
            </w:r>
            <w:r w:rsidRPr="006F0022">
              <w:rPr>
                <w:b/>
                <w:bCs/>
                <w:i/>
                <w:iCs/>
                <w:sz w:val="24"/>
              </w:rPr>
              <w:t>e</w:t>
            </w:r>
            <w:proofErr w:type="spellEnd"/>
            <w:r w:rsidRPr="006F0022">
              <w:rPr>
                <w:b/>
                <w:bCs/>
                <w:i/>
                <w:iCs/>
                <w:sz w:val="24"/>
              </w:rPr>
              <w:t xml:space="preserve"> </w:t>
            </w:r>
            <w:r w:rsidRPr="006F0022">
              <w:rPr>
                <w:b/>
                <w:sz w:val="24"/>
              </w:rPr>
              <w:t>en todos los servicios de pediatría del HIES</w:t>
            </w:r>
          </w:p>
        </w:tc>
      </w:tr>
      <w:tr w:rsidR="006F0022" w:rsidRPr="006F0022" w:rsidTr="006F0022">
        <w:trPr>
          <w:trHeight w:val="613"/>
          <w:jc w:val="center"/>
        </w:trPr>
        <w:tc>
          <w:tcPr>
            <w:tcW w:w="142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rPr>
                <w:b/>
                <w:sz w:val="24"/>
              </w:rPr>
            </w:pPr>
            <w:r w:rsidRPr="006F0022">
              <w:rPr>
                <w:b/>
                <w:bCs/>
                <w:sz w:val="24"/>
              </w:rPr>
              <w:t>Antibiótico probado</w:t>
            </w:r>
          </w:p>
        </w:tc>
        <w:tc>
          <w:tcPr>
            <w:tcW w:w="254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rPr>
                <w:b/>
                <w:sz w:val="24"/>
              </w:rPr>
            </w:pPr>
            <w:r w:rsidRPr="006F0022">
              <w:rPr>
                <w:b/>
                <w:bCs/>
                <w:sz w:val="24"/>
              </w:rPr>
              <w:t>Enero- Abril 2024               % resistencia n= 29</w:t>
            </w:r>
          </w:p>
        </w:tc>
        <w:tc>
          <w:tcPr>
            <w:tcW w:w="260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rPr>
                <w:b/>
                <w:sz w:val="24"/>
              </w:rPr>
            </w:pPr>
            <w:r w:rsidRPr="006F0022">
              <w:rPr>
                <w:b/>
                <w:bCs/>
                <w:sz w:val="24"/>
              </w:rPr>
              <w:t>Mayo- Agosto 2024               % resistencia n= 22</w:t>
            </w:r>
          </w:p>
        </w:tc>
      </w:tr>
      <w:tr w:rsidR="006F0022" w:rsidRPr="006F0022" w:rsidTr="006F0022">
        <w:trPr>
          <w:trHeight w:val="305"/>
          <w:jc w:val="center"/>
        </w:trPr>
        <w:tc>
          <w:tcPr>
            <w:tcW w:w="1427" w:type="dxa"/>
            <w:tcBorders>
              <w:top w:val="single" w:sz="8" w:space="0" w:color="000000"/>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TZP</w:t>
            </w:r>
          </w:p>
        </w:tc>
        <w:tc>
          <w:tcPr>
            <w:tcW w:w="2549" w:type="dxa"/>
            <w:tcBorders>
              <w:top w:val="single" w:sz="8" w:space="0" w:color="000000"/>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41.7</w:t>
            </w:r>
          </w:p>
        </w:tc>
        <w:tc>
          <w:tcPr>
            <w:tcW w:w="2601" w:type="dxa"/>
            <w:tcBorders>
              <w:top w:val="single" w:sz="8" w:space="0" w:color="000000"/>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50</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CAZ</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64.7</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44.4</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FEP</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38.8</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16.6</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IMP</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11.1</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0</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MEM</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5.5</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0</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FOS</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0</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33.3</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GEN</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33.3</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16.8</w:t>
            </w:r>
          </w:p>
        </w:tc>
      </w:tr>
      <w:tr w:rsidR="006F0022" w:rsidRPr="006F0022" w:rsidTr="006F0022">
        <w:trPr>
          <w:trHeight w:val="371"/>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AMK</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11.1</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12.5</w:t>
            </w:r>
          </w:p>
        </w:tc>
      </w:tr>
      <w:tr w:rsidR="006F0022" w:rsidRPr="006F0022" w:rsidTr="006F0022">
        <w:trPr>
          <w:trHeight w:val="29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COL</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100</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100</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CIP</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27.7</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16.6</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NOR</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0</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0</w:t>
            </w:r>
          </w:p>
        </w:tc>
      </w:tr>
      <w:tr w:rsidR="006F0022" w:rsidRPr="006F0022" w:rsidTr="006F0022">
        <w:trPr>
          <w:trHeight w:val="305"/>
          <w:jc w:val="center"/>
        </w:trPr>
        <w:tc>
          <w:tcPr>
            <w:tcW w:w="1427"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TIG</w:t>
            </w:r>
          </w:p>
        </w:tc>
        <w:tc>
          <w:tcPr>
            <w:tcW w:w="2549"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11.7</w:t>
            </w:r>
          </w:p>
        </w:tc>
        <w:tc>
          <w:tcPr>
            <w:tcW w:w="2601" w:type="dxa"/>
            <w:tcBorders>
              <w:top w:val="nil"/>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0</w:t>
            </w:r>
          </w:p>
        </w:tc>
      </w:tr>
      <w:tr w:rsidR="006F0022" w:rsidRPr="006F0022" w:rsidTr="006F0022">
        <w:trPr>
          <w:trHeight w:val="305"/>
          <w:jc w:val="center"/>
        </w:trPr>
        <w:tc>
          <w:tcPr>
            <w:tcW w:w="1427"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rPr>
                <w:b/>
                <w:sz w:val="24"/>
              </w:rPr>
            </w:pPr>
            <w:r w:rsidRPr="006F0022">
              <w:rPr>
                <w:b/>
                <w:bCs/>
                <w:sz w:val="24"/>
              </w:rPr>
              <w:t>FOX</w:t>
            </w:r>
          </w:p>
        </w:tc>
        <w:tc>
          <w:tcPr>
            <w:tcW w:w="2549"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100</w:t>
            </w:r>
          </w:p>
        </w:tc>
        <w:tc>
          <w:tcPr>
            <w:tcW w:w="2601" w:type="dxa"/>
            <w:tcBorders>
              <w:top w:val="nil"/>
              <w:left w:val="nil"/>
              <w:bottom w:val="single" w:sz="8" w:space="0" w:color="000000"/>
              <w:right w:val="nil"/>
            </w:tcBorders>
            <w:shd w:val="clear" w:color="auto" w:fill="auto"/>
            <w:tcMar>
              <w:top w:w="15" w:type="dxa"/>
              <w:left w:w="108" w:type="dxa"/>
              <w:bottom w:w="0" w:type="dxa"/>
              <w:right w:w="108" w:type="dxa"/>
            </w:tcMar>
            <w:hideMark/>
          </w:tcPr>
          <w:p w:rsidR="006F0022" w:rsidRPr="006F0022" w:rsidRDefault="006F0022" w:rsidP="006F0022">
            <w:pPr>
              <w:spacing w:after="0" w:line="240" w:lineRule="auto"/>
              <w:jc w:val="center"/>
              <w:rPr>
                <w:b/>
                <w:sz w:val="24"/>
              </w:rPr>
            </w:pPr>
            <w:r w:rsidRPr="006F0022">
              <w:rPr>
                <w:b/>
                <w:bCs/>
                <w:sz w:val="24"/>
              </w:rPr>
              <w:t>100</w:t>
            </w:r>
          </w:p>
        </w:tc>
      </w:tr>
      <w:tr w:rsidR="006F0022" w:rsidRPr="006F0022" w:rsidTr="006F0022">
        <w:trPr>
          <w:trHeight w:val="26"/>
          <w:jc w:val="center"/>
        </w:trPr>
        <w:tc>
          <w:tcPr>
            <w:tcW w:w="6577" w:type="dxa"/>
            <w:gridSpan w:val="3"/>
            <w:tcBorders>
              <w:top w:val="single" w:sz="8" w:space="0" w:color="000000"/>
              <w:left w:val="nil"/>
              <w:bottom w:val="nil"/>
              <w:right w:val="nil"/>
            </w:tcBorders>
            <w:shd w:val="clear" w:color="auto" w:fill="auto"/>
            <w:tcMar>
              <w:top w:w="15" w:type="dxa"/>
              <w:left w:w="108" w:type="dxa"/>
              <w:bottom w:w="0" w:type="dxa"/>
              <w:right w:w="108" w:type="dxa"/>
            </w:tcMar>
            <w:hideMark/>
          </w:tcPr>
          <w:p w:rsidR="006F0022" w:rsidRPr="006F0022" w:rsidRDefault="006F0022" w:rsidP="006F0022">
            <w:pPr>
              <w:rPr>
                <w:b/>
                <w:sz w:val="24"/>
              </w:rPr>
            </w:pPr>
            <w:r w:rsidRPr="006F0022">
              <w:rPr>
                <w:b/>
                <w:bCs/>
                <w:sz w:val="24"/>
              </w:rPr>
              <w:t>Fuente: PROA</w:t>
            </w:r>
          </w:p>
        </w:tc>
      </w:tr>
    </w:tbl>
    <w:p w:rsidR="00795E0D" w:rsidRDefault="00795E0D" w:rsidP="00AE3BA8">
      <w:pPr>
        <w:rPr>
          <w:b/>
          <w:sz w:val="24"/>
        </w:rPr>
      </w:pPr>
    </w:p>
    <w:p w:rsidR="005E2ABB" w:rsidRDefault="006F0022" w:rsidP="00AE3BA8">
      <w:pPr>
        <w:rPr>
          <w:sz w:val="24"/>
        </w:rPr>
      </w:pPr>
      <w:r>
        <w:rPr>
          <w:b/>
          <w:sz w:val="24"/>
        </w:rPr>
        <w:lastRenderedPageBreak/>
        <w:t>OBSERVACIONES:</w:t>
      </w:r>
      <w:r w:rsidR="002301DD">
        <w:rPr>
          <w:b/>
          <w:sz w:val="24"/>
        </w:rPr>
        <w:t xml:space="preserve">  </w:t>
      </w:r>
    </w:p>
    <w:p w:rsidR="002301DD" w:rsidRDefault="002301DD" w:rsidP="00463919">
      <w:pPr>
        <w:pStyle w:val="Prrafodelista"/>
        <w:numPr>
          <w:ilvl w:val="0"/>
          <w:numId w:val="30"/>
        </w:numPr>
        <w:jc w:val="both"/>
        <w:rPr>
          <w:sz w:val="24"/>
        </w:rPr>
      </w:pPr>
      <w:r>
        <w:rPr>
          <w:sz w:val="24"/>
        </w:rPr>
        <w:t xml:space="preserve">Alta resistencia a cefalosporinas de amplio espectro, siendo menos intensa en </w:t>
      </w:r>
      <w:proofErr w:type="spellStart"/>
      <w:r>
        <w:rPr>
          <w:sz w:val="24"/>
        </w:rPr>
        <w:t>cefepime</w:t>
      </w:r>
      <w:proofErr w:type="spellEnd"/>
    </w:p>
    <w:p w:rsidR="002301DD" w:rsidRDefault="002301DD" w:rsidP="00463919">
      <w:pPr>
        <w:pStyle w:val="Prrafodelista"/>
        <w:numPr>
          <w:ilvl w:val="0"/>
          <w:numId w:val="30"/>
        </w:numPr>
        <w:jc w:val="both"/>
        <w:rPr>
          <w:sz w:val="24"/>
        </w:rPr>
      </w:pPr>
      <w:r>
        <w:rPr>
          <w:sz w:val="24"/>
        </w:rPr>
        <w:t>Se observa fenotipo de sensibilidad a IMP, pero alta a meropenem</w:t>
      </w:r>
    </w:p>
    <w:p w:rsidR="002301DD" w:rsidRDefault="002301DD" w:rsidP="00463919">
      <w:pPr>
        <w:pStyle w:val="Prrafodelista"/>
        <w:numPr>
          <w:ilvl w:val="0"/>
          <w:numId w:val="30"/>
        </w:numPr>
        <w:jc w:val="both"/>
        <w:rPr>
          <w:sz w:val="24"/>
        </w:rPr>
      </w:pPr>
      <w:r>
        <w:rPr>
          <w:sz w:val="24"/>
        </w:rPr>
        <w:t>Mantiene un fenotipo de sensibilidad de más del 80% a AMG</w:t>
      </w:r>
    </w:p>
    <w:p w:rsidR="002301DD" w:rsidRDefault="002301DD" w:rsidP="00463919">
      <w:pPr>
        <w:pStyle w:val="Prrafodelista"/>
        <w:numPr>
          <w:ilvl w:val="0"/>
          <w:numId w:val="30"/>
        </w:numPr>
        <w:jc w:val="both"/>
        <w:rPr>
          <w:sz w:val="24"/>
        </w:rPr>
      </w:pPr>
      <w:r>
        <w:rPr>
          <w:sz w:val="24"/>
        </w:rPr>
        <w:t>Mantiene  adecuada sensibilidad a glicilciclinas (tigeciclina)</w:t>
      </w:r>
    </w:p>
    <w:p w:rsidR="002301DD" w:rsidRPr="002301DD" w:rsidRDefault="002301DD" w:rsidP="00463919">
      <w:pPr>
        <w:pStyle w:val="Prrafodelista"/>
        <w:numPr>
          <w:ilvl w:val="0"/>
          <w:numId w:val="30"/>
        </w:numPr>
        <w:jc w:val="both"/>
        <w:rPr>
          <w:sz w:val="24"/>
        </w:rPr>
      </w:pPr>
      <w:r>
        <w:rPr>
          <w:sz w:val="24"/>
        </w:rPr>
        <w:t xml:space="preserve">Fenotipo de resistencia colistina </w:t>
      </w:r>
    </w:p>
    <w:p w:rsidR="002301DD" w:rsidRDefault="002301DD" w:rsidP="00AE3BA8">
      <w:pPr>
        <w:rPr>
          <w:b/>
          <w:sz w:val="24"/>
        </w:rPr>
      </w:pPr>
      <w:r>
        <w:rPr>
          <w:b/>
          <w:sz w:val="24"/>
        </w:rPr>
        <w:t xml:space="preserve">RECOMENDACIONES   </w:t>
      </w:r>
    </w:p>
    <w:p w:rsidR="002301DD" w:rsidRPr="00463919" w:rsidRDefault="002301DD" w:rsidP="00463919">
      <w:pPr>
        <w:pStyle w:val="Prrafodelista"/>
        <w:numPr>
          <w:ilvl w:val="0"/>
          <w:numId w:val="32"/>
        </w:numPr>
        <w:jc w:val="both"/>
        <w:rPr>
          <w:sz w:val="24"/>
        </w:rPr>
      </w:pPr>
      <w:r w:rsidRPr="00463919">
        <w:rPr>
          <w:sz w:val="24"/>
        </w:rPr>
        <w:t xml:space="preserve">La terapia inicial es con </w:t>
      </w:r>
      <w:proofErr w:type="spellStart"/>
      <w:r w:rsidRPr="00463919">
        <w:rPr>
          <w:sz w:val="24"/>
        </w:rPr>
        <w:t>cefepime</w:t>
      </w:r>
      <w:proofErr w:type="spellEnd"/>
      <w:r w:rsidRPr="00463919">
        <w:rPr>
          <w:sz w:val="24"/>
        </w:rPr>
        <w:t xml:space="preserve"> </w:t>
      </w:r>
      <w:r w:rsidR="00463919" w:rsidRPr="00463919">
        <w:rPr>
          <w:sz w:val="24"/>
        </w:rPr>
        <w:t>de preferencia asociado a amikacina</w:t>
      </w:r>
    </w:p>
    <w:p w:rsidR="00463919" w:rsidRPr="00463919" w:rsidRDefault="00463919" w:rsidP="00463919">
      <w:pPr>
        <w:pStyle w:val="Prrafodelista"/>
        <w:numPr>
          <w:ilvl w:val="0"/>
          <w:numId w:val="32"/>
        </w:numPr>
        <w:jc w:val="both"/>
        <w:rPr>
          <w:sz w:val="24"/>
        </w:rPr>
      </w:pPr>
      <w:r w:rsidRPr="00463919">
        <w:rPr>
          <w:sz w:val="24"/>
        </w:rPr>
        <w:t>Segunda elección terapéutica son carbapenémicos</w:t>
      </w:r>
    </w:p>
    <w:p w:rsidR="00463919" w:rsidRPr="00463919" w:rsidRDefault="00463919" w:rsidP="00463919">
      <w:pPr>
        <w:pStyle w:val="Prrafodelista"/>
        <w:numPr>
          <w:ilvl w:val="0"/>
          <w:numId w:val="32"/>
        </w:numPr>
        <w:jc w:val="both"/>
        <w:rPr>
          <w:sz w:val="24"/>
        </w:rPr>
      </w:pPr>
      <w:r w:rsidRPr="00463919">
        <w:rPr>
          <w:sz w:val="24"/>
        </w:rPr>
        <w:t xml:space="preserve">El fenotipo de sensibilidad a TIG, hace de esta </w:t>
      </w:r>
      <w:proofErr w:type="spellStart"/>
      <w:r w:rsidRPr="00463919">
        <w:rPr>
          <w:sz w:val="24"/>
        </w:rPr>
        <w:t>glicilciclina</w:t>
      </w:r>
      <w:proofErr w:type="spellEnd"/>
      <w:r w:rsidRPr="00463919">
        <w:rPr>
          <w:sz w:val="24"/>
        </w:rPr>
        <w:t xml:space="preserve"> una opción terapéutica  en cepas MDR</w:t>
      </w:r>
    </w:p>
    <w:p w:rsidR="002301DD" w:rsidRPr="00463919" w:rsidRDefault="002301DD" w:rsidP="00463919">
      <w:pPr>
        <w:pStyle w:val="Prrafodelista"/>
        <w:jc w:val="both"/>
        <w:rPr>
          <w:sz w:val="24"/>
        </w:rPr>
      </w:pPr>
    </w:p>
    <w:p w:rsidR="005E2ABB" w:rsidRDefault="005E2ABB" w:rsidP="00AE3BA8">
      <w:pPr>
        <w:rPr>
          <w:b/>
          <w:sz w:val="24"/>
        </w:rPr>
      </w:pPr>
    </w:p>
    <w:p w:rsidR="005E2ABB" w:rsidRDefault="005E2ABB" w:rsidP="00AE3BA8">
      <w:pPr>
        <w:rPr>
          <w:b/>
          <w:sz w:val="24"/>
        </w:rPr>
      </w:pPr>
    </w:p>
    <w:p w:rsidR="005E2ABB" w:rsidRDefault="005E2ABB" w:rsidP="00AE3BA8">
      <w:pPr>
        <w:rPr>
          <w:b/>
          <w:sz w:val="24"/>
        </w:rPr>
      </w:pPr>
    </w:p>
    <w:p w:rsidR="005E2ABB" w:rsidRDefault="005E2ABB" w:rsidP="00AE3BA8">
      <w:pPr>
        <w:rPr>
          <w:b/>
          <w:sz w:val="24"/>
        </w:rPr>
      </w:pPr>
    </w:p>
    <w:p w:rsidR="00A37884" w:rsidRDefault="00A37884" w:rsidP="00AE3BA8">
      <w:pPr>
        <w:rPr>
          <w:b/>
          <w:sz w:val="24"/>
        </w:rPr>
      </w:pPr>
    </w:p>
    <w:p w:rsidR="00A37884" w:rsidRDefault="00A37884" w:rsidP="00AE3BA8">
      <w:pPr>
        <w:rPr>
          <w:b/>
          <w:sz w:val="24"/>
        </w:rPr>
      </w:pPr>
    </w:p>
    <w:p w:rsidR="00A90CC7" w:rsidRDefault="00A90CC7" w:rsidP="00AE3BA8">
      <w:pPr>
        <w:rPr>
          <w:sz w:val="24"/>
        </w:rPr>
      </w:pPr>
    </w:p>
    <w:p w:rsidR="007C54B7" w:rsidRDefault="007C54B7"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Default="00463919" w:rsidP="00AE3BA8">
      <w:pPr>
        <w:rPr>
          <w:b/>
          <w:sz w:val="24"/>
        </w:rPr>
      </w:pPr>
    </w:p>
    <w:p w:rsidR="00463919" w:rsidRPr="00463919" w:rsidRDefault="00463919" w:rsidP="00463919">
      <w:pPr>
        <w:jc w:val="center"/>
        <w:rPr>
          <w:b/>
          <w:i/>
          <w:sz w:val="32"/>
          <w:szCs w:val="32"/>
        </w:rPr>
      </w:pPr>
      <w:r w:rsidRPr="00463919">
        <w:rPr>
          <w:b/>
          <w:i/>
          <w:sz w:val="32"/>
          <w:szCs w:val="32"/>
        </w:rPr>
        <w:lastRenderedPageBreak/>
        <w:t xml:space="preserve">Cándida </w:t>
      </w:r>
      <w:proofErr w:type="spellStart"/>
      <w:r w:rsidRPr="00463919">
        <w:rPr>
          <w:b/>
          <w:i/>
          <w:sz w:val="32"/>
          <w:szCs w:val="32"/>
        </w:rPr>
        <w:t>spp</w:t>
      </w:r>
      <w:proofErr w:type="spellEnd"/>
    </w:p>
    <w:tbl>
      <w:tblPr>
        <w:tblW w:w="7311" w:type="dxa"/>
        <w:jc w:val="center"/>
        <w:tblCellMar>
          <w:left w:w="0" w:type="dxa"/>
          <w:right w:w="0" w:type="dxa"/>
        </w:tblCellMar>
        <w:tblLook w:val="0420" w:firstRow="1" w:lastRow="0" w:firstColumn="0" w:lastColumn="0" w:noHBand="0" w:noVBand="1"/>
      </w:tblPr>
      <w:tblGrid>
        <w:gridCol w:w="1984"/>
        <w:gridCol w:w="2637"/>
        <w:gridCol w:w="2690"/>
      </w:tblGrid>
      <w:tr w:rsidR="00463919" w:rsidRPr="00463919" w:rsidTr="00D60B89">
        <w:trPr>
          <w:trHeight w:val="595"/>
          <w:jc w:val="center"/>
        </w:trPr>
        <w:tc>
          <w:tcPr>
            <w:tcW w:w="7311" w:type="dxa"/>
            <w:gridSpan w:val="3"/>
            <w:tcBorders>
              <w:top w:val="nil"/>
              <w:left w:val="nil"/>
              <w:bottom w:val="single" w:sz="8" w:space="0" w:color="000000"/>
              <w:right w:val="nil"/>
            </w:tcBorders>
            <w:shd w:val="clear" w:color="auto" w:fill="auto"/>
            <w:tcMar>
              <w:top w:w="72" w:type="dxa"/>
              <w:left w:w="144" w:type="dxa"/>
              <w:bottom w:w="72" w:type="dxa"/>
              <w:right w:w="144" w:type="dxa"/>
            </w:tcMar>
            <w:hideMark/>
          </w:tcPr>
          <w:p w:rsidR="00463919" w:rsidRPr="00463919" w:rsidRDefault="00463919" w:rsidP="00D60B89">
            <w:pPr>
              <w:spacing w:after="0" w:line="240" w:lineRule="auto"/>
              <w:jc w:val="center"/>
              <w:rPr>
                <w:b/>
                <w:sz w:val="24"/>
              </w:rPr>
            </w:pPr>
            <w:r w:rsidRPr="00463919">
              <w:rPr>
                <w:b/>
                <w:bCs/>
                <w:sz w:val="24"/>
              </w:rPr>
              <w:t xml:space="preserve">Resistencia  de </w:t>
            </w:r>
            <w:r w:rsidRPr="00463919">
              <w:rPr>
                <w:b/>
                <w:bCs/>
                <w:i/>
                <w:iCs/>
                <w:sz w:val="24"/>
              </w:rPr>
              <w:t>Cándida</w:t>
            </w:r>
            <w:r w:rsidRPr="00463919">
              <w:rPr>
                <w:b/>
                <w:bCs/>
                <w:sz w:val="24"/>
              </w:rPr>
              <w:t xml:space="preserve"> </w:t>
            </w:r>
            <w:proofErr w:type="spellStart"/>
            <w:r w:rsidRPr="00463919">
              <w:rPr>
                <w:b/>
                <w:bCs/>
                <w:sz w:val="24"/>
              </w:rPr>
              <w:t>spp</w:t>
            </w:r>
            <w:proofErr w:type="spellEnd"/>
            <w:r w:rsidRPr="00463919">
              <w:rPr>
                <w:b/>
                <w:bCs/>
                <w:sz w:val="24"/>
              </w:rPr>
              <w:t>. en el HIES</w:t>
            </w:r>
          </w:p>
          <w:p w:rsidR="00463919" w:rsidRPr="00463919" w:rsidRDefault="00463919" w:rsidP="00D60B89">
            <w:pPr>
              <w:spacing w:after="0" w:line="240" w:lineRule="auto"/>
              <w:jc w:val="center"/>
              <w:rPr>
                <w:b/>
                <w:sz w:val="24"/>
              </w:rPr>
            </w:pPr>
            <w:r w:rsidRPr="00463919">
              <w:rPr>
                <w:b/>
                <w:bCs/>
                <w:sz w:val="24"/>
              </w:rPr>
              <w:t>periodo de Enero- Agosto del 2024</w:t>
            </w:r>
          </w:p>
        </w:tc>
      </w:tr>
      <w:tr w:rsidR="00463919" w:rsidRPr="00463919" w:rsidTr="00D60B89">
        <w:trPr>
          <w:trHeight w:val="420"/>
          <w:jc w:val="center"/>
        </w:trPr>
        <w:tc>
          <w:tcPr>
            <w:tcW w:w="198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r w:rsidRPr="00463919">
              <w:rPr>
                <w:b/>
                <w:bCs/>
                <w:sz w:val="24"/>
              </w:rPr>
              <w:t>Antibiótico probado</w:t>
            </w:r>
          </w:p>
        </w:tc>
        <w:tc>
          <w:tcPr>
            <w:tcW w:w="263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63919" w:rsidRPr="00463919" w:rsidRDefault="00463919" w:rsidP="00D60B89">
            <w:pPr>
              <w:spacing w:after="0" w:line="240" w:lineRule="auto"/>
              <w:jc w:val="center"/>
              <w:rPr>
                <w:b/>
                <w:sz w:val="24"/>
              </w:rPr>
            </w:pPr>
            <w:r w:rsidRPr="00463919">
              <w:rPr>
                <w:b/>
                <w:bCs/>
                <w:sz w:val="24"/>
              </w:rPr>
              <w:t>Enero- abril</w:t>
            </w:r>
          </w:p>
        </w:tc>
        <w:tc>
          <w:tcPr>
            <w:tcW w:w="2689"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r w:rsidRPr="00463919">
              <w:rPr>
                <w:b/>
                <w:bCs/>
                <w:sz w:val="24"/>
              </w:rPr>
              <w:t>Mayo- agosto</w:t>
            </w:r>
          </w:p>
        </w:tc>
      </w:tr>
      <w:tr w:rsidR="00463919" w:rsidRPr="00463919" w:rsidTr="00D60B89">
        <w:trPr>
          <w:trHeight w:val="243"/>
          <w:jc w:val="center"/>
        </w:trPr>
        <w:tc>
          <w:tcPr>
            <w:tcW w:w="198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r w:rsidRPr="00463919">
              <w:rPr>
                <w:b/>
                <w:bCs/>
                <w:sz w:val="24"/>
              </w:rPr>
              <w:t>AMB</w:t>
            </w:r>
          </w:p>
        </w:tc>
        <w:tc>
          <w:tcPr>
            <w:tcW w:w="2637"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11.5</w:t>
            </w:r>
          </w:p>
        </w:tc>
        <w:tc>
          <w:tcPr>
            <w:tcW w:w="2689"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1.1</w:t>
            </w:r>
          </w:p>
        </w:tc>
      </w:tr>
      <w:tr w:rsidR="00463919" w:rsidRPr="00463919" w:rsidTr="00D60B89">
        <w:trPr>
          <w:trHeight w:val="243"/>
          <w:jc w:val="center"/>
        </w:trPr>
        <w:tc>
          <w:tcPr>
            <w:tcW w:w="1984"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r w:rsidRPr="00463919">
              <w:rPr>
                <w:b/>
                <w:bCs/>
                <w:sz w:val="24"/>
              </w:rPr>
              <w:t>FCZ</w:t>
            </w:r>
          </w:p>
        </w:tc>
        <w:tc>
          <w:tcPr>
            <w:tcW w:w="2637"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6.1</w:t>
            </w:r>
          </w:p>
        </w:tc>
        <w:tc>
          <w:tcPr>
            <w:tcW w:w="2689"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1.6</w:t>
            </w:r>
          </w:p>
        </w:tc>
      </w:tr>
      <w:tr w:rsidR="00463919" w:rsidRPr="00463919" w:rsidTr="00D60B89">
        <w:trPr>
          <w:trHeight w:val="243"/>
          <w:jc w:val="center"/>
        </w:trPr>
        <w:tc>
          <w:tcPr>
            <w:tcW w:w="1984"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r w:rsidRPr="00463919">
              <w:rPr>
                <w:b/>
                <w:bCs/>
                <w:sz w:val="24"/>
              </w:rPr>
              <w:t>CFG</w:t>
            </w:r>
          </w:p>
        </w:tc>
        <w:tc>
          <w:tcPr>
            <w:tcW w:w="2637"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15.8</w:t>
            </w:r>
          </w:p>
        </w:tc>
        <w:tc>
          <w:tcPr>
            <w:tcW w:w="2689"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5.9</w:t>
            </w:r>
          </w:p>
        </w:tc>
      </w:tr>
      <w:tr w:rsidR="00463919" w:rsidRPr="00463919" w:rsidTr="00D60B89">
        <w:trPr>
          <w:trHeight w:val="243"/>
          <w:jc w:val="center"/>
        </w:trPr>
        <w:tc>
          <w:tcPr>
            <w:tcW w:w="1984"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r w:rsidRPr="00463919">
              <w:rPr>
                <w:b/>
                <w:bCs/>
                <w:sz w:val="24"/>
              </w:rPr>
              <w:t>VCZ</w:t>
            </w:r>
          </w:p>
        </w:tc>
        <w:tc>
          <w:tcPr>
            <w:tcW w:w="2637"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9.3</w:t>
            </w:r>
          </w:p>
        </w:tc>
        <w:tc>
          <w:tcPr>
            <w:tcW w:w="2689"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0</w:t>
            </w:r>
          </w:p>
        </w:tc>
      </w:tr>
      <w:tr w:rsidR="00463919" w:rsidRPr="00463919" w:rsidTr="00D60B89">
        <w:trPr>
          <w:trHeight w:val="243"/>
          <w:jc w:val="center"/>
        </w:trPr>
        <w:tc>
          <w:tcPr>
            <w:tcW w:w="1984"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r w:rsidRPr="00463919">
              <w:rPr>
                <w:b/>
                <w:bCs/>
                <w:sz w:val="24"/>
              </w:rPr>
              <w:t>MFG</w:t>
            </w:r>
          </w:p>
        </w:tc>
        <w:tc>
          <w:tcPr>
            <w:tcW w:w="2637"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9.8</w:t>
            </w:r>
          </w:p>
        </w:tc>
        <w:tc>
          <w:tcPr>
            <w:tcW w:w="2689" w:type="dxa"/>
            <w:tcBorders>
              <w:top w:val="nil"/>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1.4</w:t>
            </w:r>
          </w:p>
        </w:tc>
      </w:tr>
      <w:tr w:rsidR="00463919" w:rsidRPr="00463919" w:rsidTr="00D60B89">
        <w:trPr>
          <w:trHeight w:val="243"/>
          <w:jc w:val="center"/>
        </w:trPr>
        <w:tc>
          <w:tcPr>
            <w:tcW w:w="198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r w:rsidRPr="00463919">
              <w:rPr>
                <w:b/>
                <w:bCs/>
                <w:sz w:val="24"/>
              </w:rPr>
              <w:t>5FC</w:t>
            </w:r>
          </w:p>
        </w:tc>
        <w:tc>
          <w:tcPr>
            <w:tcW w:w="2637"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1.9</w:t>
            </w:r>
          </w:p>
        </w:tc>
        <w:tc>
          <w:tcPr>
            <w:tcW w:w="2689"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jc w:val="center"/>
              <w:rPr>
                <w:b/>
                <w:sz w:val="24"/>
              </w:rPr>
            </w:pPr>
            <w:r w:rsidRPr="00463919">
              <w:rPr>
                <w:b/>
                <w:bCs/>
                <w:sz w:val="24"/>
              </w:rPr>
              <w:t>1.4</w:t>
            </w:r>
          </w:p>
        </w:tc>
      </w:tr>
      <w:tr w:rsidR="00463919" w:rsidRPr="00463919" w:rsidTr="00D60B89">
        <w:trPr>
          <w:trHeight w:val="243"/>
          <w:jc w:val="center"/>
        </w:trPr>
        <w:tc>
          <w:tcPr>
            <w:tcW w:w="198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line="240" w:lineRule="auto"/>
              <w:rPr>
                <w:b/>
                <w:sz w:val="24"/>
              </w:rPr>
            </w:pPr>
          </w:p>
        </w:tc>
        <w:tc>
          <w:tcPr>
            <w:tcW w:w="5327" w:type="dxa"/>
            <w:gridSpan w:val="2"/>
            <w:tcBorders>
              <w:top w:val="single" w:sz="8" w:space="0" w:color="000000"/>
              <w:left w:val="nil"/>
              <w:bottom w:val="nil"/>
              <w:right w:val="nil"/>
            </w:tcBorders>
            <w:shd w:val="clear" w:color="auto" w:fill="auto"/>
            <w:tcMar>
              <w:top w:w="72" w:type="dxa"/>
              <w:left w:w="144" w:type="dxa"/>
              <w:bottom w:w="72" w:type="dxa"/>
              <w:right w:w="144" w:type="dxa"/>
            </w:tcMar>
            <w:hideMark/>
          </w:tcPr>
          <w:p w:rsidR="00463919" w:rsidRPr="00463919" w:rsidRDefault="00463919" w:rsidP="00463919">
            <w:pPr>
              <w:spacing w:after="0"/>
              <w:jc w:val="right"/>
              <w:rPr>
                <w:b/>
                <w:sz w:val="24"/>
              </w:rPr>
            </w:pPr>
            <w:r w:rsidRPr="00463919">
              <w:rPr>
                <w:b/>
                <w:bCs/>
                <w:sz w:val="24"/>
              </w:rPr>
              <w:t>Fuente: PROA</w:t>
            </w:r>
          </w:p>
        </w:tc>
      </w:tr>
    </w:tbl>
    <w:p w:rsidR="00463919" w:rsidRDefault="00463919" w:rsidP="00AE3BA8">
      <w:pPr>
        <w:rPr>
          <w:b/>
          <w:sz w:val="24"/>
        </w:rPr>
      </w:pPr>
    </w:p>
    <w:p w:rsidR="00D60B89" w:rsidRDefault="00D60B89" w:rsidP="00AE3BA8">
      <w:pPr>
        <w:rPr>
          <w:b/>
          <w:sz w:val="24"/>
        </w:rPr>
      </w:pPr>
    </w:p>
    <w:tbl>
      <w:tblPr>
        <w:tblW w:w="8142" w:type="dxa"/>
        <w:jc w:val="center"/>
        <w:tblCellMar>
          <w:left w:w="0" w:type="dxa"/>
          <w:right w:w="0" w:type="dxa"/>
        </w:tblCellMar>
        <w:tblLook w:val="0420" w:firstRow="1" w:lastRow="0" w:firstColumn="0" w:lastColumn="0" w:noHBand="0" w:noVBand="1"/>
      </w:tblPr>
      <w:tblGrid>
        <w:gridCol w:w="1206"/>
        <w:gridCol w:w="2425"/>
        <w:gridCol w:w="2197"/>
        <w:gridCol w:w="2314"/>
      </w:tblGrid>
      <w:tr w:rsidR="00D60B89" w:rsidRPr="00D60B89" w:rsidTr="00D60B89">
        <w:trPr>
          <w:trHeight w:val="359"/>
          <w:jc w:val="center"/>
        </w:trPr>
        <w:tc>
          <w:tcPr>
            <w:tcW w:w="8142" w:type="dxa"/>
            <w:gridSpan w:val="4"/>
            <w:tcBorders>
              <w:top w:val="nil"/>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jc w:val="center"/>
              <w:rPr>
                <w:b/>
                <w:sz w:val="24"/>
              </w:rPr>
            </w:pPr>
            <w:r w:rsidRPr="00D60B89">
              <w:rPr>
                <w:b/>
                <w:bCs/>
                <w:sz w:val="24"/>
              </w:rPr>
              <w:t xml:space="preserve">Resistencia antifúngica intrínseca a azoles y polienos  </w:t>
            </w:r>
            <w:r w:rsidR="00192BD9">
              <w:rPr>
                <w:b/>
                <w:bCs/>
                <w:sz w:val="24"/>
              </w:rPr>
              <w:t>(</w:t>
            </w:r>
            <w:r w:rsidRPr="00D60B89">
              <w:rPr>
                <w:b/>
                <w:bCs/>
                <w:sz w:val="24"/>
              </w:rPr>
              <w:t>Resistencia intrínseca o altos porcentajes de resistencia</w:t>
            </w:r>
            <w:r w:rsidR="00192BD9">
              <w:rPr>
                <w:b/>
                <w:bCs/>
                <w:sz w:val="24"/>
              </w:rPr>
              <w:t>)</w:t>
            </w:r>
          </w:p>
        </w:tc>
      </w:tr>
      <w:tr w:rsidR="00D60B89" w:rsidRPr="00D60B89" w:rsidTr="00D60B89">
        <w:trPr>
          <w:trHeight w:val="359"/>
          <w:jc w:val="center"/>
        </w:trPr>
        <w:tc>
          <w:tcPr>
            <w:tcW w:w="1206"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rPr>
                <w:b/>
                <w:sz w:val="24"/>
              </w:rPr>
            </w:pPr>
          </w:p>
        </w:tc>
        <w:tc>
          <w:tcPr>
            <w:tcW w:w="242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rPr>
                <w:b/>
                <w:sz w:val="24"/>
              </w:rPr>
            </w:pPr>
            <w:r w:rsidRPr="00D60B89">
              <w:rPr>
                <w:b/>
                <w:i/>
                <w:iCs/>
                <w:sz w:val="24"/>
              </w:rPr>
              <w:t>Cándida glabatra</w:t>
            </w:r>
          </w:p>
          <w:p w:rsidR="00D60B89" w:rsidRPr="00D60B89" w:rsidRDefault="00D60B89" w:rsidP="00D60B89">
            <w:pPr>
              <w:rPr>
                <w:b/>
                <w:sz w:val="24"/>
              </w:rPr>
            </w:pPr>
            <w:r w:rsidRPr="00D60B89">
              <w:rPr>
                <w:b/>
                <w:i/>
                <w:iCs/>
                <w:sz w:val="24"/>
              </w:rPr>
              <w:t xml:space="preserve">  n= 14</w:t>
            </w:r>
          </w:p>
        </w:tc>
        <w:tc>
          <w:tcPr>
            <w:tcW w:w="219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rPr>
                <w:b/>
                <w:sz w:val="24"/>
              </w:rPr>
            </w:pPr>
            <w:r w:rsidRPr="00D60B89">
              <w:rPr>
                <w:b/>
                <w:i/>
                <w:iCs/>
                <w:sz w:val="24"/>
              </w:rPr>
              <w:t xml:space="preserve">Cándida </w:t>
            </w:r>
            <w:proofErr w:type="spellStart"/>
            <w:r w:rsidRPr="00D60B89">
              <w:rPr>
                <w:b/>
                <w:i/>
                <w:iCs/>
                <w:sz w:val="24"/>
              </w:rPr>
              <w:t>Kruzei</w:t>
            </w:r>
            <w:proofErr w:type="spellEnd"/>
          </w:p>
          <w:p w:rsidR="00D60B89" w:rsidRPr="00D60B89" w:rsidRDefault="00D60B89" w:rsidP="00D60B89">
            <w:pPr>
              <w:rPr>
                <w:b/>
                <w:sz w:val="24"/>
              </w:rPr>
            </w:pPr>
            <w:r w:rsidRPr="00D60B89">
              <w:rPr>
                <w:b/>
                <w:i/>
                <w:iCs/>
                <w:sz w:val="24"/>
              </w:rPr>
              <w:t>n= 1</w:t>
            </w:r>
          </w:p>
        </w:tc>
        <w:tc>
          <w:tcPr>
            <w:tcW w:w="231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rPr>
                <w:b/>
                <w:sz w:val="24"/>
              </w:rPr>
            </w:pPr>
            <w:r w:rsidRPr="00D60B89">
              <w:rPr>
                <w:b/>
                <w:i/>
                <w:iCs/>
                <w:sz w:val="24"/>
              </w:rPr>
              <w:t xml:space="preserve">Cándida </w:t>
            </w:r>
            <w:proofErr w:type="spellStart"/>
            <w:r w:rsidRPr="00D60B89">
              <w:rPr>
                <w:b/>
                <w:i/>
                <w:iCs/>
                <w:sz w:val="24"/>
              </w:rPr>
              <w:t>auris</w:t>
            </w:r>
            <w:proofErr w:type="spellEnd"/>
          </w:p>
          <w:p w:rsidR="00D60B89" w:rsidRPr="00D60B89" w:rsidRDefault="00D60B89" w:rsidP="00D60B89">
            <w:pPr>
              <w:rPr>
                <w:b/>
                <w:sz w:val="24"/>
              </w:rPr>
            </w:pPr>
            <w:r w:rsidRPr="00D60B89">
              <w:rPr>
                <w:b/>
                <w:i/>
                <w:iCs/>
                <w:sz w:val="24"/>
              </w:rPr>
              <w:t>n= 0</w:t>
            </w:r>
          </w:p>
        </w:tc>
      </w:tr>
      <w:tr w:rsidR="00D60B89" w:rsidRPr="00D60B89" w:rsidTr="00D60B89">
        <w:trPr>
          <w:trHeight w:val="359"/>
          <w:jc w:val="center"/>
        </w:trPr>
        <w:tc>
          <w:tcPr>
            <w:tcW w:w="1206"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rPr>
                <w:b/>
                <w:sz w:val="24"/>
              </w:rPr>
            </w:pPr>
            <w:r w:rsidRPr="00D60B89">
              <w:rPr>
                <w:b/>
                <w:sz w:val="24"/>
              </w:rPr>
              <w:t>AMB</w:t>
            </w:r>
          </w:p>
        </w:tc>
        <w:tc>
          <w:tcPr>
            <w:tcW w:w="2425"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c>
          <w:tcPr>
            <w:tcW w:w="2197"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c>
          <w:tcPr>
            <w:tcW w:w="2313"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NP</w:t>
            </w:r>
          </w:p>
        </w:tc>
      </w:tr>
      <w:tr w:rsidR="00D60B89" w:rsidRPr="00D60B89" w:rsidTr="00D60B89">
        <w:trPr>
          <w:trHeight w:val="359"/>
          <w:jc w:val="center"/>
        </w:trPr>
        <w:tc>
          <w:tcPr>
            <w:tcW w:w="1206"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rPr>
                <w:b/>
                <w:sz w:val="24"/>
              </w:rPr>
            </w:pPr>
            <w:r w:rsidRPr="00D60B89">
              <w:rPr>
                <w:b/>
                <w:sz w:val="24"/>
              </w:rPr>
              <w:t>FCZ</w:t>
            </w:r>
          </w:p>
        </w:tc>
        <w:tc>
          <w:tcPr>
            <w:tcW w:w="2425"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14.3</w:t>
            </w:r>
          </w:p>
        </w:tc>
        <w:tc>
          <w:tcPr>
            <w:tcW w:w="2197"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NP</w:t>
            </w:r>
          </w:p>
        </w:tc>
        <w:tc>
          <w:tcPr>
            <w:tcW w:w="2313"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NP</w:t>
            </w:r>
          </w:p>
        </w:tc>
      </w:tr>
      <w:tr w:rsidR="00D60B89" w:rsidRPr="00D60B89" w:rsidTr="00D60B89">
        <w:trPr>
          <w:trHeight w:val="359"/>
          <w:jc w:val="center"/>
        </w:trPr>
        <w:tc>
          <w:tcPr>
            <w:tcW w:w="1206"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rPr>
                <w:b/>
                <w:sz w:val="24"/>
              </w:rPr>
            </w:pPr>
            <w:r w:rsidRPr="00D60B89">
              <w:rPr>
                <w:b/>
                <w:sz w:val="24"/>
              </w:rPr>
              <w:t>CFG</w:t>
            </w:r>
          </w:p>
        </w:tc>
        <w:tc>
          <w:tcPr>
            <w:tcW w:w="2425"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c>
          <w:tcPr>
            <w:tcW w:w="2197"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c>
          <w:tcPr>
            <w:tcW w:w="2313"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r>
      <w:tr w:rsidR="00D60B89" w:rsidRPr="00D60B89" w:rsidTr="00D60B89">
        <w:trPr>
          <w:trHeight w:val="359"/>
          <w:jc w:val="center"/>
        </w:trPr>
        <w:tc>
          <w:tcPr>
            <w:tcW w:w="1206"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rPr>
                <w:b/>
                <w:sz w:val="24"/>
              </w:rPr>
            </w:pPr>
            <w:r w:rsidRPr="00D60B89">
              <w:rPr>
                <w:b/>
                <w:sz w:val="24"/>
              </w:rPr>
              <w:t>VCZ</w:t>
            </w:r>
          </w:p>
        </w:tc>
        <w:tc>
          <w:tcPr>
            <w:tcW w:w="2425"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0</w:t>
            </w:r>
          </w:p>
        </w:tc>
        <w:tc>
          <w:tcPr>
            <w:tcW w:w="2197"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0</w:t>
            </w:r>
          </w:p>
        </w:tc>
        <w:tc>
          <w:tcPr>
            <w:tcW w:w="2313"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NP</w:t>
            </w:r>
          </w:p>
        </w:tc>
      </w:tr>
      <w:tr w:rsidR="00D60B89" w:rsidRPr="00D60B89" w:rsidTr="00D60B89">
        <w:trPr>
          <w:trHeight w:val="359"/>
          <w:jc w:val="center"/>
        </w:trPr>
        <w:tc>
          <w:tcPr>
            <w:tcW w:w="1206"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rPr>
                <w:b/>
                <w:sz w:val="24"/>
              </w:rPr>
            </w:pPr>
            <w:r w:rsidRPr="00D60B89">
              <w:rPr>
                <w:b/>
                <w:sz w:val="24"/>
              </w:rPr>
              <w:t>MFG</w:t>
            </w:r>
          </w:p>
        </w:tc>
        <w:tc>
          <w:tcPr>
            <w:tcW w:w="2425"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c>
          <w:tcPr>
            <w:tcW w:w="2197"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c>
          <w:tcPr>
            <w:tcW w:w="2313" w:type="dxa"/>
            <w:tcBorders>
              <w:top w:val="nil"/>
              <w:left w:val="nil"/>
              <w:bottom w:val="nil"/>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r>
      <w:tr w:rsidR="00D60B89" w:rsidRPr="00D60B89" w:rsidTr="00D60B89">
        <w:trPr>
          <w:trHeight w:val="359"/>
          <w:jc w:val="center"/>
        </w:trPr>
        <w:tc>
          <w:tcPr>
            <w:tcW w:w="1206"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spacing w:after="0"/>
              <w:rPr>
                <w:b/>
                <w:sz w:val="24"/>
              </w:rPr>
            </w:pPr>
            <w:r w:rsidRPr="00D60B89">
              <w:rPr>
                <w:b/>
                <w:sz w:val="24"/>
              </w:rPr>
              <w:t>SFC</w:t>
            </w:r>
          </w:p>
        </w:tc>
        <w:tc>
          <w:tcPr>
            <w:tcW w:w="2425"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c>
          <w:tcPr>
            <w:tcW w:w="2197"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c>
          <w:tcPr>
            <w:tcW w:w="2313"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D60B89" w:rsidRPr="00D60B89" w:rsidRDefault="00D60B89" w:rsidP="00D60B89">
            <w:pPr>
              <w:spacing w:after="0"/>
              <w:jc w:val="center"/>
              <w:rPr>
                <w:b/>
                <w:sz w:val="24"/>
              </w:rPr>
            </w:pPr>
            <w:r w:rsidRPr="00D60B89">
              <w:rPr>
                <w:b/>
                <w:sz w:val="24"/>
              </w:rPr>
              <w:t>----</w:t>
            </w:r>
          </w:p>
        </w:tc>
      </w:tr>
    </w:tbl>
    <w:p w:rsidR="00D60B89" w:rsidRDefault="00D60B89" w:rsidP="00AE3BA8">
      <w:pPr>
        <w:rPr>
          <w:b/>
          <w:sz w:val="24"/>
        </w:rPr>
      </w:pPr>
    </w:p>
    <w:p w:rsidR="00D60B89" w:rsidRDefault="00D60B89" w:rsidP="00AE3BA8">
      <w:pPr>
        <w:rPr>
          <w:b/>
          <w:sz w:val="24"/>
        </w:rPr>
      </w:pPr>
    </w:p>
    <w:p w:rsidR="00D60B89" w:rsidRDefault="00D60B89" w:rsidP="00AE3BA8">
      <w:pPr>
        <w:rPr>
          <w:b/>
          <w:sz w:val="24"/>
        </w:rPr>
      </w:pPr>
      <w:r>
        <w:rPr>
          <w:b/>
          <w:sz w:val="24"/>
        </w:rPr>
        <w:t>OBSERVACIONES</w:t>
      </w:r>
    </w:p>
    <w:p w:rsidR="00D60B89" w:rsidRDefault="00D60B89" w:rsidP="00D60B89">
      <w:pPr>
        <w:pStyle w:val="Prrafodelista"/>
        <w:numPr>
          <w:ilvl w:val="0"/>
          <w:numId w:val="33"/>
        </w:numPr>
        <w:rPr>
          <w:sz w:val="24"/>
        </w:rPr>
      </w:pPr>
      <w:r>
        <w:rPr>
          <w:sz w:val="24"/>
        </w:rPr>
        <w:t>En general se muestra un fenotipo de resistencia a polienos (AMB) y azoles es baja</w:t>
      </w:r>
    </w:p>
    <w:p w:rsidR="00D60B89" w:rsidRDefault="00D60B89" w:rsidP="00D60B89">
      <w:pPr>
        <w:pStyle w:val="Prrafodelista"/>
        <w:numPr>
          <w:ilvl w:val="0"/>
          <w:numId w:val="33"/>
        </w:numPr>
        <w:rPr>
          <w:sz w:val="24"/>
        </w:rPr>
      </w:pPr>
      <w:r w:rsidRPr="00D60B89">
        <w:rPr>
          <w:i/>
          <w:sz w:val="24"/>
        </w:rPr>
        <w:t>Cándida glabatra</w:t>
      </w:r>
      <w:r>
        <w:rPr>
          <w:sz w:val="24"/>
        </w:rPr>
        <w:t xml:space="preserve">  muestra el fenotipo de resistencia más alta a azoles </w:t>
      </w:r>
    </w:p>
    <w:p w:rsidR="00C04068" w:rsidRDefault="00C04068" w:rsidP="00D60B89">
      <w:pPr>
        <w:pStyle w:val="Prrafodelista"/>
        <w:numPr>
          <w:ilvl w:val="0"/>
          <w:numId w:val="33"/>
        </w:numPr>
        <w:rPr>
          <w:sz w:val="24"/>
        </w:rPr>
      </w:pPr>
      <w:r>
        <w:rPr>
          <w:i/>
          <w:sz w:val="24"/>
        </w:rPr>
        <w:lastRenderedPageBreak/>
        <w:t xml:space="preserve">Cándida </w:t>
      </w:r>
      <w:proofErr w:type="spellStart"/>
      <w:r>
        <w:rPr>
          <w:i/>
          <w:sz w:val="24"/>
        </w:rPr>
        <w:t>Lusitanae</w:t>
      </w:r>
      <w:proofErr w:type="spellEnd"/>
      <w:r>
        <w:rPr>
          <w:i/>
          <w:sz w:val="24"/>
        </w:rPr>
        <w:t xml:space="preserve"> </w:t>
      </w:r>
      <w:r w:rsidRPr="00C04068">
        <w:rPr>
          <w:sz w:val="24"/>
        </w:rPr>
        <w:t>muestra fenotipo de resistencia</w:t>
      </w:r>
      <w:r>
        <w:rPr>
          <w:sz w:val="24"/>
        </w:rPr>
        <w:t xml:space="preserve"> en; AMB (50%), VCZ (50%) y 5FC (50%)</w:t>
      </w:r>
    </w:p>
    <w:p w:rsidR="00D60B89" w:rsidRPr="00C04068" w:rsidRDefault="00C04068" w:rsidP="00D60B89">
      <w:pPr>
        <w:spacing w:after="0"/>
        <w:rPr>
          <w:b/>
          <w:sz w:val="24"/>
        </w:rPr>
      </w:pPr>
      <w:r w:rsidRPr="00C04068">
        <w:rPr>
          <w:b/>
          <w:bCs/>
          <w:sz w:val="24"/>
        </w:rPr>
        <w:t>RECOMENDACIONES</w:t>
      </w:r>
      <w:r w:rsidRPr="00C04068">
        <w:rPr>
          <w:b/>
          <w:sz w:val="24"/>
        </w:rPr>
        <w:t xml:space="preserve">: </w:t>
      </w:r>
    </w:p>
    <w:p w:rsidR="00B24232" w:rsidRPr="00C04068" w:rsidRDefault="00C04068" w:rsidP="003D2C58">
      <w:pPr>
        <w:pStyle w:val="Prrafodelista"/>
        <w:numPr>
          <w:ilvl w:val="0"/>
          <w:numId w:val="36"/>
        </w:numPr>
        <w:spacing w:after="0"/>
        <w:jc w:val="both"/>
        <w:rPr>
          <w:sz w:val="24"/>
        </w:rPr>
      </w:pPr>
      <w:r>
        <w:rPr>
          <w:sz w:val="24"/>
        </w:rPr>
        <w:t>Dado que en el mundo las especies que desarrollan fenotipos de resistencia</w:t>
      </w:r>
      <w:r w:rsidR="003D2C58">
        <w:rPr>
          <w:sz w:val="24"/>
        </w:rPr>
        <w:t xml:space="preserve">, son </w:t>
      </w:r>
      <w:r w:rsidR="003D2C58" w:rsidRPr="003D2C58">
        <w:rPr>
          <w:i/>
          <w:sz w:val="24"/>
        </w:rPr>
        <w:t xml:space="preserve">Cándida </w:t>
      </w:r>
      <w:proofErr w:type="spellStart"/>
      <w:r w:rsidR="003D2C58" w:rsidRPr="003D2C58">
        <w:rPr>
          <w:i/>
          <w:sz w:val="24"/>
        </w:rPr>
        <w:t>glabatra</w:t>
      </w:r>
      <w:proofErr w:type="spellEnd"/>
      <w:r w:rsidR="003D2C58">
        <w:rPr>
          <w:sz w:val="24"/>
        </w:rPr>
        <w:t xml:space="preserve">,  </w:t>
      </w:r>
      <w:r w:rsidR="003D2C58" w:rsidRPr="003D2C58">
        <w:rPr>
          <w:i/>
          <w:sz w:val="24"/>
        </w:rPr>
        <w:t xml:space="preserve">Cándida </w:t>
      </w:r>
      <w:proofErr w:type="spellStart"/>
      <w:r w:rsidR="003D2C58" w:rsidRPr="003D2C58">
        <w:rPr>
          <w:i/>
          <w:sz w:val="24"/>
        </w:rPr>
        <w:t>Kruzei</w:t>
      </w:r>
      <w:proofErr w:type="spellEnd"/>
      <w:r w:rsidR="003D2C58">
        <w:rPr>
          <w:sz w:val="24"/>
        </w:rPr>
        <w:t xml:space="preserve"> y </w:t>
      </w:r>
      <w:r w:rsidR="003D2C58" w:rsidRPr="003D2C58">
        <w:rPr>
          <w:i/>
          <w:sz w:val="24"/>
        </w:rPr>
        <w:t xml:space="preserve">Cándida </w:t>
      </w:r>
      <w:proofErr w:type="spellStart"/>
      <w:r w:rsidR="003D2C58" w:rsidRPr="003D2C58">
        <w:rPr>
          <w:i/>
          <w:sz w:val="24"/>
        </w:rPr>
        <w:t>auris</w:t>
      </w:r>
      <w:proofErr w:type="spellEnd"/>
      <w:r w:rsidR="003D2C58">
        <w:rPr>
          <w:sz w:val="24"/>
        </w:rPr>
        <w:t xml:space="preserve">, se debe tener vigilancia, deberá mantener vigilancia  continua. </w:t>
      </w:r>
    </w:p>
    <w:p w:rsidR="00D60B89" w:rsidRDefault="00D60B89"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sz w:val="24"/>
        </w:rPr>
      </w:pPr>
    </w:p>
    <w:p w:rsidR="00FF2D1E" w:rsidRDefault="00FF2D1E" w:rsidP="003D2C58">
      <w:pPr>
        <w:spacing w:after="0"/>
        <w:jc w:val="both"/>
        <w:rPr>
          <w:b/>
          <w:sz w:val="32"/>
        </w:rPr>
      </w:pPr>
      <w:r w:rsidRPr="00FF2D1E">
        <w:rPr>
          <w:b/>
          <w:sz w:val="32"/>
        </w:rPr>
        <w:t>Asociación de cepas con fenotipo de MDR y fallecimientos</w:t>
      </w:r>
    </w:p>
    <w:p w:rsidR="00FF2D1E" w:rsidRDefault="00FF2D1E" w:rsidP="003D2C58">
      <w:pPr>
        <w:spacing w:after="0"/>
        <w:jc w:val="both"/>
        <w:rPr>
          <w:b/>
          <w:sz w:val="32"/>
        </w:rPr>
      </w:pPr>
    </w:p>
    <w:p w:rsidR="00FF2D1E" w:rsidRPr="00FF2D1E" w:rsidRDefault="00FF2D1E" w:rsidP="003D2C58">
      <w:pPr>
        <w:spacing w:after="0"/>
        <w:jc w:val="both"/>
        <w:rPr>
          <w:b/>
          <w:sz w:val="32"/>
        </w:rPr>
      </w:pPr>
    </w:p>
    <w:p w:rsidR="00FF2D1E" w:rsidRDefault="00FF2D1E" w:rsidP="003D2C58">
      <w:pPr>
        <w:spacing w:after="0"/>
        <w:jc w:val="both"/>
        <w:rPr>
          <w:b/>
          <w:sz w:val="32"/>
        </w:rPr>
      </w:pPr>
    </w:p>
    <w:tbl>
      <w:tblPr>
        <w:tblW w:w="7997" w:type="dxa"/>
        <w:tblCellMar>
          <w:left w:w="0" w:type="dxa"/>
          <w:right w:w="0" w:type="dxa"/>
        </w:tblCellMar>
        <w:tblLook w:val="0420" w:firstRow="1" w:lastRow="0" w:firstColumn="0" w:lastColumn="0" w:noHBand="0" w:noVBand="1"/>
      </w:tblPr>
      <w:tblGrid>
        <w:gridCol w:w="2888"/>
        <w:gridCol w:w="2554"/>
        <w:gridCol w:w="2555"/>
      </w:tblGrid>
      <w:tr w:rsidR="00FF2D1E" w:rsidRPr="00FF2D1E" w:rsidTr="00FF2D1E">
        <w:trPr>
          <w:trHeight w:val="303"/>
        </w:trPr>
        <w:tc>
          <w:tcPr>
            <w:tcW w:w="2888"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F2D1E" w:rsidRPr="00FF2D1E" w:rsidRDefault="00FF2D1E" w:rsidP="00FF2D1E">
            <w:pPr>
              <w:spacing w:after="0"/>
              <w:rPr>
                <w:b/>
                <w:sz w:val="32"/>
              </w:rPr>
            </w:pPr>
            <w:r w:rsidRPr="00FF2D1E">
              <w:rPr>
                <w:b/>
                <w:bCs/>
                <w:sz w:val="32"/>
              </w:rPr>
              <w:t>Germen aislado</w:t>
            </w:r>
          </w:p>
        </w:tc>
        <w:tc>
          <w:tcPr>
            <w:tcW w:w="255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F2D1E" w:rsidRPr="00FF2D1E" w:rsidRDefault="00FF2D1E" w:rsidP="00FF2D1E">
            <w:pPr>
              <w:spacing w:after="0"/>
              <w:jc w:val="center"/>
              <w:rPr>
                <w:b/>
                <w:sz w:val="32"/>
              </w:rPr>
            </w:pPr>
            <w:r w:rsidRPr="00FF2D1E">
              <w:rPr>
                <w:b/>
                <w:bCs/>
                <w:sz w:val="32"/>
              </w:rPr>
              <w:t>MDR/fallecidos</w:t>
            </w:r>
          </w:p>
        </w:tc>
        <w:tc>
          <w:tcPr>
            <w:tcW w:w="255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F2D1E" w:rsidRPr="00FF2D1E" w:rsidRDefault="00FF2D1E" w:rsidP="00FF2D1E">
            <w:pPr>
              <w:spacing w:after="0"/>
              <w:jc w:val="center"/>
              <w:rPr>
                <w:b/>
                <w:sz w:val="32"/>
              </w:rPr>
            </w:pPr>
            <w:r w:rsidRPr="00FF2D1E">
              <w:rPr>
                <w:b/>
                <w:bCs/>
                <w:sz w:val="32"/>
              </w:rPr>
              <w:t>% MDR</w:t>
            </w:r>
          </w:p>
        </w:tc>
      </w:tr>
      <w:tr w:rsidR="00FF2D1E" w:rsidRPr="00FF2D1E" w:rsidTr="00FF2D1E">
        <w:trPr>
          <w:trHeight w:val="303"/>
        </w:trPr>
        <w:tc>
          <w:tcPr>
            <w:tcW w:w="2888"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F2D1E" w:rsidRPr="00FF2D1E" w:rsidRDefault="00FF2D1E" w:rsidP="00BD048D">
            <w:pPr>
              <w:spacing w:after="0" w:line="240" w:lineRule="auto"/>
              <w:rPr>
                <w:b/>
                <w:sz w:val="32"/>
              </w:rPr>
            </w:pPr>
            <w:r w:rsidRPr="00FF2D1E">
              <w:rPr>
                <w:b/>
                <w:i/>
                <w:iCs/>
                <w:sz w:val="32"/>
              </w:rPr>
              <w:t xml:space="preserve">P. </w:t>
            </w:r>
            <w:proofErr w:type="spellStart"/>
            <w:r w:rsidRPr="00FF2D1E">
              <w:rPr>
                <w:b/>
                <w:i/>
                <w:iCs/>
                <w:sz w:val="32"/>
              </w:rPr>
              <w:t>aeruginosa</w:t>
            </w:r>
            <w:proofErr w:type="spellEnd"/>
          </w:p>
        </w:tc>
        <w:tc>
          <w:tcPr>
            <w:tcW w:w="255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5/6</w:t>
            </w:r>
          </w:p>
        </w:tc>
        <w:tc>
          <w:tcPr>
            <w:tcW w:w="255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83.3</w:t>
            </w:r>
          </w:p>
        </w:tc>
      </w:tr>
      <w:tr w:rsidR="00FF2D1E" w:rsidRPr="00FF2D1E" w:rsidTr="00FF2D1E">
        <w:trPr>
          <w:trHeight w:val="303"/>
        </w:trPr>
        <w:tc>
          <w:tcPr>
            <w:tcW w:w="2888"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BD048D">
            <w:pPr>
              <w:spacing w:after="0" w:line="240" w:lineRule="auto"/>
              <w:rPr>
                <w:b/>
                <w:sz w:val="32"/>
              </w:rPr>
            </w:pPr>
            <w:r w:rsidRPr="00FF2D1E">
              <w:rPr>
                <w:b/>
                <w:i/>
                <w:iCs/>
                <w:sz w:val="32"/>
              </w:rPr>
              <w:t xml:space="preserve">K. </w:t>
            </w:r>
            <w:proofErr w:type="spellStart"/>
            <w:r w:rsidRPr="00FF2D1E">
              <w:rPr>
                <w:b/>
                <w:i/>
                <w:iCs/>
                <w:sz w:val="32"/>
              </w:rPr>
              <w:t>pneumoniae</w:t>
            </w:r>
            <w:proofErr w:type="spellEnd"/>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7/12</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58</w:t>
            </w:r>
          </w:p>
        </w:tc>
      </w:tr>
      <w:tr w:rsidR="00FF2D1E" w:rsidRPr="00FF2D1E" w:rsidTr="00FF2D1E">
        <w:trPr>
          <w:trHeight w:val="303"/>
        </w:trPr>
        <w:tc>
          <w:tcPr>
            <w:tcW w:w="2888"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BD048D">
            <w:pPr>
              <w:spacing w:after="0" w:line="240" w:lineRule="auto"/>
              <w:rPr>
                <w:b/>
                <w:sz w:val="32"/>
              </w:rPr>
            </w:pPr>
            <w:proofErr w:type="spellStart"/>
            <w:r w:rsidRPr="00FF2D1E">
              <w:rPr>
                <w:b/>
                <w:i/>
                <w:iCs/>
                <w:sz w:val="32"/>
              </w:rPr>
              <w:t>Enterocococcus</w:t>
            </w:r>
            <w:proofErr w:type="spellEnd"/>
            <w:r w:rsidRPr="00FF2D1E">
              <w:rPr>
                <w:b/>
                <w:i/>
                <w:iCs/>
                <w:sz w:val="32"/>
              </w:rPr>
              <w:t xml:space="preserve"> </w:t>
            </w:r>
            <w:proofErr w:type="spellStart"/>
            <w:r w:rsidRPr="00FF2D1E">
              <w:rPr>
                <w:b/>
                <w:i/>
                <w:iCs/>
                <w:sz w:val="32"/>
              </w:rPr>
              <w:t>spp</w:t>
            </w:r>
            <w:proofErr w:type="spellEnd"/>
            <w:r w:rsidRPr="00FF2D1E">
              <w:rPr>
                <w:b/>
                <w:i/>
                <w:iCs/>
                <w:sz w:val="32"/>
              </w:rPr>
              <w:t>.</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2/3</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66.6</w:t>
            </w:r>
          </w:p>
        </w:tc>
      </w:tr>
      <w:tr w:rsidR="00FF2D1E" w:rsidRPr="00FF2D1E" w:rsidTr="00FF2D1E">
        <w:trPr>
          <w:trHeight w:val="303"/>
        </w:trPr>
        <w:tc>
          <w:tcPr>
            <w:tcW w:w="2888"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BD048D">
            <w:pPr>
              <w:spacing w:after="0" w:line="240" w:lineRule="auto"/>
              <w:rPr>
                <w:b/>
                <w:sz w:val="32"/>
              </w:rPr>
            </w:pPr>
            <w:r w:rsidRPr="00FF2D1E">
              <w:rPr>
                <w:b/>
                <w:i/>
                <w:iCs/>
                <w:sz w:val="32"/>
              </w:rPr>
              <w:t xml:space="preserve">E. </w:t>
            </w:r>
            <w:proofErr w:type="spellStart"/>
            <w:r w:rsidRPr="00FF2D1E">
              <w:rPr>
                <w:b/>
                <w:i/>
                <w:iCs/>
                <w:sz w:val="32"/>
              </w:rPr>
              <w:t>Coli</w:t>
            </w:r>
            <w:proofErr w:type="spellEnd"/>
            <w:r w:rsidRPr="00FF2D1E">
              <w:rPr>
                <w:b/>
                <w:i/>
                <w:iCs/>
                <w:sz w:val="32"/>
              </w:rPr>
              <w:t xml:space="preserve"> </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6/12</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50</w:t>
            </w:r>
          </w:p>
        </w:tc>
      </w:tr>
      <w:tr w:rsidR="00FF2D1E" w:rsidRPr="00FF2D1E" w:rsidTr="00FF2D1E">
        <w:trPr>
          <w:trHeight w:val="303"/>
        </w:trPr>
        <w:tc>
          <w:tcPr>
            <w:tcW w:w="2888"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BD048D">
            <w:pPr>
              <w:spacing w:after="0" w:line="240" w:lineRule="auto"/>
              <w:rPr>
                <w:b/>
                <w:sz w:val="32"/>
              </w:rPr>
            </w:pPr>
            <w:r w:rsidRPr="00FF2D1E">
              <w:rPr>
                <w:b/>
                <w:i/>
                <w:iCs/>
                <w:sz w:val="32"/>
              </w:rPr>
              <w:t xml:space="preserve">S. </w:t>
            </w:r>
            <w:proofErr w:type="spellStart"/>
            <w:r w:rsidRPr="00FF2D1E">
              <w:rPr>
                <w:b/>
                <w:i/>
                <w:iCs/>
                <w:sz w:val="32"/>
              </w:rPr>
              <w:t>aureus</w:t>
            </w:r>
            <w:proofErr w:type="spellEnd"/>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2/8</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25</w:t>
            </w:r>
          </w:p>
        </w:tc>
      </w:tr>
      <w:tr w:rsidR="00FF2D1E" w:rsidRPr="00FF2D1E" w:rsidTr="00FF2D1E">
        <w:trPr>
          <w:trHeight w:val="303"/>
        </w:trPr>
        <w:tc>
          <w:tcPr>
            <w:tcW w:w="2888"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BD048D">
            <w:pPr>
              <w:spacing w:after="0" w:line="240" w:lineRule="auto"/>
              <w:rPr>
                <w:b/>
                <w:sz w:val="32"/>
              </w:rPr>
            </w:pPr>
            <w:proofErr w:type="spellStart"/>
            <w:r w:rsidRPr="00FF2D1E">
              <w:rPr>
                <w:b/>
                <w:i/>
                <w:iCs/>
                <w:sz w:val="32"/>
              </w:rPr>
              <w:t>Acinetobacter</w:t>
            </w:r>
            <w:proofErr w:type="spellEnd"/>
            <w:r w:rsidRPr="00FF2D1E">
              <w:rPr>
                <w:b/>
                <w:i/>
                <w:iCs/>
                <w:sz w:val="32"/>
              </w:rPr>
              <w:t xml:space="preserve"> </w:t>
            </w:r>
            <w:proofErr w:type="spellStart"/>
            <w:r w:rsidRPr="00FF2D1E">
              <w:rPr>
                <w:b/>
                <w:i/>
                <w:iCs/>
                <w:sz w:val="32"/>
              </w:rPr>
              <w:t>spp</w:t>
            </w:r>
            <w:proofErr w:type="spellEnd"/>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0/6</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0</w:t>
            </w:r>
          </w:p>
        </w:tc>
      </w:tr>
      <w:tr w:rsidR="00FF2D1E" w:rsidRPr="00FF2D1E" w:rsidTr="00FF2D1E">
        <w:trPr>
          <w:trHeight w:val="303"/>
        </w:trPr>
        <w:tc>
          <w:tcPr>
            <w:tcW w:w="2888"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BD048D">
            <w:pPr>
              <w:spacing w:after="0" w:line="240" w:lineRule="auto"/>
              <w:rPr>
                <w:b/>
                <w:sz w:val="32"/>
              </w:rPr>
            </w:pPr>
            <w:proofErr w:type="spellStart"/>
            <w:r w:rsidRPr="00FF2D1E">
              <w:rPr>
                <w:b/>
                <w:i/>
                <w:iCs/>
                <w:sz w:val="32"/>
              </w:rPr>
              <w:t>Enterobacter</w:t>
            </w:r>
            <w:proofErr w:type="spellEnd"/>
            <w:r w:rsidRPr="00FF2D1E">
              <w:rPr>
                <w:b/>
                <w:i/>
                <w:iCs/>
                <w:sz w:val="32"/>
              </w:rPr>
              <w:t xml:space="preserve"> </w:t>
            </w:r>
            <w:proofErr w:type="spellStart"/>
            <w:r w:rsidRPr="00FF2D1E">
              <w:rPr>
                <w:b/>
                <w:i/>
                <w:iCs/>
                <w:sz w:val="32"/>
              </w:rPr>
              <w:t>spp</w:t>
            </w:r>
            <w:proofErr w:type="spellEnd"/>
            <w:r w:rsidRPr="00FF2D1E">
              <w:rPr>
                <w:b/>
                <w:i/>
                <w:iCs/>
                <w:sz w:val="32"/>
              </w:rPr>
              <w:t>.</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0/3</w:t>
            </w:r>
          </w:p>
        </w:tc>
        <w:tc>
          <w:tcPr>
            <w:tcW w:w="2554" w:type="dxa"/>
            <w:tcBorders>
              <w:top w:val="nil"/>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0</w:t>
            </w:r>
          </w:p>
        </w:tc>
      </w:tr>
      <w:tr w:rsidR="00FF2D1E" w:rsidRPr="00FF2D1E" w:rsidTr="00FF2D1E">
        <w:trPr>
          <w:trHeight w:val="303"/>
        </w:trPr>
        <w:tc>
          <w:tcPr>
            <w:tcW w:w="2888"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F2D1E" w:rsidRPr="00FF2D1E" w:rsidRDefault="00FF2D1E" w:rsidP="00BD048D">
            <w:pPr>
              <w:spacing w:after="0" w:line="240" w:lineRule="auto"/>
              <w:rPr>
                <w:b/>
                <w:sz w:val="32"/>
              </w:rPr>
            </w:pPr>
            <w:r w:rsidRPr="00FF2D1E">
              <w:rPr>
                <w:b/>
                <w:i/>
                <w:iCs/>
                <w:sz w:val="32"/>
              </w:rPr>
              <w:t xml:space="preserve">Cándida </w:t>
            </w:r>
            <w:proofErr w:type="spellStart"/>
            <w:r w:rsidRPr="00FF2D1E">
              <w:rPr>
                <w:b/>
                <w:i/>
                <w:iCs/>
                <w:sz w:val="32"/>
              </w:rPr>
              <w:t>spp</w:t>
            </w:r>
            <w:proofErr w:type="spellEnd"/>
            <w:r w:rsidRPr="00FF2D1E">
              <w:rPr>
                <w:b/>
                <w:i/>
                <w:iCs/>
                <w:sz w:val="32"/>
              </w:rPr>
              <w:t>.</w:t>
            </w:r>
          </w:p>
        </w:tc>
        <w:tc>
          <w:tcPr>
            <w:tcW w:w="255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2/24</w:t>
            </w:r>
          </w:p>
        </w:tc>
        <w:tc>
          <w:tcPr>
            <w:tcW w:w="2554"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8.3</w:t>
            </w:r>
          </w:p>
        </w:tc>
      </w:tr>
      <w:tr w:rsidR="00FF2D1E" w:rsidRPr="00FF2D1E" w:rsidTr="00FF2D1E">
        <w:trPr>
          <w:trHeight w:val="303"/>
        </w:trPr>
        <w:tc>
          <w:tcPr>
            <w:tcW w:w="2888"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p>
        </w:tc>
        <w:tc>
          <w:tcPr>
            <w:tcW w:w="5109" w:type="dxa"/>
            <w:gridSpan w:val="2"/>
            <w:tcBorders>
              <w:top w:val="single" w:sz="8" w:space="0" w:color="000000"/>
              <w:left w:val="nil"/>
              <w:bottom w:val="nil"/>
              <w:right w:val="nil"/>
            </w:tcBorders>
            <w:shd w:val="clear" w:color="auto" w:fill="auto"/>
            <w:tcMar>
              <w:top w:w="72" w:type="dxa"/>
              <w:left w:w="144" w:type="dxa"/>
              <w:bottom w:w="72" w:type="dxa"/>
              <w:right w:w="144" w:type="dxa"/>
            </w:tcMar>
            <w:hideMark/>
          </w:tcPr>
          <w:p w:rsidR="00FF2D1E" w:rsidRPr="00FF2D1E" w:rsidRDefault="00FF2D1E" w:rsidP="00FF2D1E">
            <w:pPr>
              <w:spacing w:after="0" w:line="240" w:lineRule="auto"/>
              <w:jc w:val="center"/>
              <w:rPr>
                <w:b/>
                <w:sz w:val="32"/>
              </w:rPr>
            </w:pPr>
            <w:r w:rsidRPr="00FF2D1E">
              <w:rPr>
                <w:b/>
                <w:sz w:val="32"/>
              </w:rPr>
              <w:t>Fuente: PROA</w:t>
            </w:r>
          </w:p>
        </w:tc>
      </w:tr>
    </w:tbl>
    <w:p w:rsidR="00FF2D1E" w:rsidRDefault="00FF2D1E" w:rsidP="00FF2D1E">
      <w:pPr>
        <w:spacing w:after="0"/>
        <w:jc w:val="center"/>
        <w:rPr>
          <w:b/>
          <w:sz w:val="32"/>
        </w:rPr>
      </w:pPr>
    </w:p>
    <w:p w:rsidR="0078597F" w:rsidRDefault="0078597F" w:rsidP="00FF2D1E">
      <w:pPr>
        <w:spacing w:after="0"/>
        <w:jc w:val="center"/>
        <w:rPr>
          <w:b/>
          <w:sz w:val="32"/>
        </w:rPr>
      </w:pPr>
    </w:p>
    <w:p w:rsidR="0078597F" w:rsidRDefault="0078597F" w:rsidP="00FF2D1E">
      <w:pPr>
        <w:spacing w:after="0"/>
        <w:jc w:val="center"/>
        <w:rPr>
          <w:b/>
          <w:sz w:val="32"/>
        </w:rPr>
      </w:pPr>
    </w:p>
    <w:p w:rsidR="0078597F" w:rsidRPr="00BD048D" w:rsidRDefault="0078597F" w:rsidP="0078597F">
      <w:pPr>
        <w:spacing w:after="0"/>
        <w:jc w:val="both"/>
        <w:rPr>
          <w:b/>
          <w:sz w:val="24"/>
          <w:szCs w:val="24"/>
        </w:rPr>
      </w:pPr>
      <w:r w:rsidRPr="00BD048D">
        <w:rPr>
          <w:b/>
          <w:sz w:val="24"/>
          <w:szCs w:val="24"/>
        </w:rPr>
        <w:t>OBSERVACIONES:</w:t>
      </w:r>
    </w:p>
    <w:p w:rsidR="0078597F" w:rsidRPr="00BD048D" w:rsidRDefault="00BD048D" w:rsidP="0078597F">
      <w:pPr>
        <w:pStyle w:val="Prrafodelista"/>
        <w:numPr>
          <w:ilvl w:val="0"/>
          <w:numId w:val="37"/>
        </w:numPr>
        <w:spacing w:after="0"/>
        <w:jc w:val="both"/>
        <w:rPr>
          <w:sz w:val="24"/>
          <w:szCs w:val="24"/>
        </w:rPr>
      </w:pPr>
      <w:r>
        <w:rPr>
          <w:sz w:val="24"/>
          <w:szCs w:val="24"/>
        </w:rPr>
        <w:t xml:space="preserve">En pacientes </w:t>
      </w:r>
      <w:r w:rsidR="00AE635D">
        <w:rPr>
          <w:sz w:val="24"/>
          <w:szCs w:val="24"/>
        </w:rPr>
        <w:t xml:space="preserve">que presentaron un </w:t>
      </w:r>
      <w:r>
        <w:rPr>
          <w:sz w:val="24"/>
          <w:szCs w:val="24"/>
        </w:rPr>
        <w:t>desenlace fatal</w:t>
      </w:r>
      <w:r w:rsidR="00AE635D">
        <w:rPr>
          <w:sz w:val="24"/>
          <w:szCs w:val="24"/>
        </w:rPr>
        <w:t xml:space="preserve">, se analizaron las cepas que fueron portadoras de fenotipos de </w:t>
      </w:r>
      <w:proofErr w:type="spellStart"/>
      <w:r w:rsidR="00AE635D">
        <w:rPr>
          <w:sz w:val="24"/>
          <w:szCs w:val="24"/>
        </w:rPr>
        <w:t>multidrogo</w:t>
      </w:r>
      <w:proofErr w:type="spellEnd"/>
      <w:r w:rsidR="00AE635D">
        <w:rPr>
          <w:sz w:val="24"/>
          <w:szCs w:val="24"/>
        </w:rPr>
        <w:t xml:space="preserve"> resistencia, resaltando </w:t>
      </w:r>
      <w:proofErr w:type="spellStart"/>
      <w:r w:rsidR="00AE635D" w:rsidRPr="00AE635D">
        <w:rPr>
          <w:i/>
          <w:sz w:val="24"/>
          <w:szCs w:val="24"/>
        </w:rPr>
        <w:t>Pseudomona</w:t>
      </w:r>
      <w:r w:rsidR="00192BD9">
        <w:rPr>
          <w:i/>
          <w:sz w:val="24"/>
          <w:szCs w:val="24"/>
        </w:rPr>
        <w:t>s</w:t>
      </w:r>
      <w:proofErr w:type="spellEnd"/>
      <w:r w:rsidR="00AE635D" w:rsidRPr="00AE635D">
        <w:rPr>
          <w:i/>
          <w:sz w:val="24"/>
          <w:szCs w:val="24"/>
        </w:rPr>
        <w:t xml:space="preserve"> </w:t>
      </w:r>
      <w:proofErr w:type="spellStart"/>
      <w:r w:rsidR="00AE635D" w:rsidRPr="00AE635D">
        <w:rPr>
          <w:i/>
          <w:sz w:val="24"/>
          <w:szCs w:val="24"/>
        </w:rPr>
        <w:t>aeruginosa</w:t>
      </w:r>
      <w:proofErr w:type="spellEnd"/>
      <w:r w:rsidR="00AE635D" w:rsidRPr="00AE635D">
        <w:rPr>
          <w:i/>
          <w:sz w:val="24"/>
          <w:szCs w:val="24"/>
        </w:rPr>
        <w:t xml:space="preserve">, </w:t>
      </w:r>
      <w:proofErr w:type="spellStart"/>
      <w:r w:rsidR="00AE635D" w:rsidRPr="00AE635D">
        <w:rPr>
          <w:i/>
          <w:sz w:val="24"/>
          <w:szCs w:val="24"/>
        </w:rPr>
        <w:t>klebsiella</w:t>
      </w:r>
      <w:proofErr w:type="spellEnd"/>
      <w:r w:rsidR="00AE635D" w:rsidRPr="00AE635D">
        <w:rPr>
          <w:i/>
          <w:sz w:val="24"/>
          <w:szCs w:val="24"/>
        </w:rPr>
        <w:t xml:space="preserve"> </w:t>
      </w:r>
      <w:proofErr w:type="spellStart"/>
      <w:r w:rsidR="00AE635D" w:rsidRPr="00AE635D">
        <w:rPr>
          <w:i/>
          <w:sz w:val="24"/>
          <w:szCs w:val="24"/>
        </w:rPr>
        <w:t>pneumoniae</w:t>
      </w:r>
      <w:proofErr w:type="spellEnd"/>
      <w:r w:rsidR="00AE635D" w:rsidRPr="00AE635D">
        <w:rPr>
          <w:i/>
          <w:sz w:val="24"/>
          <w:szCs w:val="24"/>
        </w:rPr>
        <w:t xml:space="preserve"> </w:t>
      </w:r>
      <w:proofErr w:type="spellStart"/>
      <w:r w:rsidR="00AE635D" w:rsidRPr="00AE635D">
        <w:rPr>
          <w:i/>
          <w:sz w:val="24"/>
          <w:szCs w:val="24"/>
        </w:rPr>
        <w:t>spp</w:t>
      </w:r>
      <w:proofErr w:type="spellEnd"/>
      <w:r w:rsidR="00AE635D" w:rsidRPr="00AE635D">
        <w:rPr>
          <w:i/>
          <w:sz w:val="24"/>
          <w:szCs w:val="24"/>
        </w:rPr>
        <w:t xml:space="preserve"> </w:t>
      </w:r>
      <w:proofErr w:type="spellStart"/>
      <w:r w:rsidR="00AE635D" w:rsidRPr="00AE635D">
        <w:rPr>
          <w:i/>
          <w:sz w:val="24"/>
          <w:szCs w:val="24"/>
        </w:rPr>
        <w:t>pneumoniae</w:t>
      </w:r>
      <w:proofErr w:type="spellEnd"/>
      <w:r w:rsidR="00AE635D" w:rsidRPr="00AE635D">
        <w:rPr>
          <w:i/>
          <w:sz w:val="24"/>
          <w:szCs w:val="24"/>
        </w:rPr>
        <w:t xml:space="preserve">, </w:t>
      </w:r>
      <w:proofErr w:type="spellStart"/>
      <w:r w:rsidR="00AE635D" w:rsidRPr="00AE635D">
        <w:rPr>
          <w:i/>
          <w:sz w:val="24"/>
          <w:szCs w:val="24"/>
        </w:rPr>
        <w:t>Enterococcus</w:t>
      </w:r>
      <w:proofErr w:type="spellEnd"/>
      <w:r w:rsidR="00AE635D" w:rsidRPr="00AE635D">
        <w:rPr>
          <w:i/>
          <w:sz w:val="24"/>
          <w:szCs w:val="24"/>
        </w:rPr>
        <w:t xml:space="preserve">, </w:t>
      </w:r>
      <w:proofErr w:type="spellStart"/>
      <w:r w:rsidR="00AE635D" w:rsidRPr="00AE635D">
        <w:rPr>
          <w:i/>
          <w:sz w:val="24"/>
          <w:szCs w:val="24"/>
        </w:rPr>
        <w:t>Escherichia</w:t>
      </w:r>
      <w:proofErr w:type="spellEnd"/>
      <w:r w:rsidR="00AE635D" w:rsidRPr="00AE635D">
        <w:rPr>
          <w:i/>
          <w:sz w:val="24"/>
          <w:szCs w:val="24"/>
        </w:rPr>
        <w:t xml:space="preserve"> </w:t>
      </w:r>
      <w:proofErr w:type="spellStart"/>
      <w:r w:rsidR="00AE635D" w:rsidRPr="00AE635D">
        <w:rPr>
          <w:i/>
          <w:sz w:val="24"/>
          <w:szCs w:val="24"/>
        </w:rPr>
        <w:t>coli</w:t>
      </w:r>
      <w:proofErr w:type="spellEnd"/>
      <w:r w:rsidR="00AE635D" w:rsidRPr="00AE635D">
        <w:rPr>
          <w:i/>
          <w:sz w:val="24"/>
          <w:szCs w:val="24"/>
        </w:rPr>
        <w:t xml:space="preserve"> y </w:t>
      </w:r>
      <w:proofErr w:type="spellStart"/>
      <w:r w:rsidR="00AE635D" w:rsidRPr="00AE635D">
        <w:rPr>
          <w:i/>
          <w:sz w:val="24"/>
          <w:szCs w:val="24"/>
        </w:rPr>
        <w:t>Staphylococcus</w:t>
      </w:r>
      <w:proofErr w:type="spellEnd"/>
      <w:r w:rsidR="00AE635D" w:rsidRPr="00AE635D">
        <w:rPr>
          <w:i/>
          <w:sz w:val="24"/>
          <w:szCs w:val="24"/>
        </w:rPr>
        <w:t xml:space="preserve"> </w:t>
      </w:r>
      <w:proofErr w:type="spellStart"/>
      <w:r w:rsidR="00AE635D" w:rsidRPr="00AE635D">
        <w:rPr>
          <w:i/>
          <w:sz w:val="24"/>
          <w:szCs w:val="24"/>
        </w:rPr>
        <w:t>aureus</w:t>
      </w:r>
      <w:proofErr w:type="spellEnd"/>
      <w:r w:rsidR="00AE635D">
        <w:rPr>
          <w:sz w:val="24"/>
          <w:szCs w:val="24"/>
        </w:rPr>
        <w:t>.</w:t>
      </w:r>
    </w:p>
    <w:p w:rsidR="0078597F" w:rsidRDefault="0078597F" w:rsidP="00FF2D1E">
      <w:pPr>
        <w:spacing w:after="0"/>
        <w:jc w:val="center"/>
        <w:rPr>
          <w:b/>
          <w:sz w:val="32"/>
        </w:rPr>
      </w:pPr>
    </w:p>
    <w:p w:rsidR="0078597F" w:rsidRDefault="0078597F" w:rsidP="00FF2D1E">
      <w:pPr>
        <w:spacing w:after="0"/>
        <w:jc w:val="center"/>
        <w:rPr>
          <w:b/>
          <w:sz w:val="32"/>
        </w:rPr>
      </w:pPr>
    </w:p>
    <w:p w:rsidR="0078597F" w:rsidRDefault="0078597F" w:rsidP="00FF2D1E">
      <w:pPr>
        <w:spacing w:after="0"/>
        <w:jc w:val="center"/>
        <w:rPr>
          <w:b/>
          <w:sz w:val="32"/>
        </w:rPr>
      </w:pPr>
    </w:p>
    <w:p w:rsidR="0078597F" w:rsidRDefault="0078597F" w:rsidP="00FF2D1E">
      <w:pPr>
        <w:spacing w:after="0"/>
        <w:jc w:val="center"/>
        <w:rPr>
          <w:b/>
          <w:sz w:val="32"/>
        </w:rPr>
      </w:pPr>
    </w:p>
    <w:p w:rsidR="0078597F" w:rsidRDefault="0078597F" w:rsidP="00FF2D1E">
      <w:pPr>
        <w:spacing w:after="0"/>
        <w:jc w:val="center"/>
        <w:rPr>
          <w:b/>
          <w:sz w:val="32"/>
        </w:rPr>
      </w:pPr>
    </w:p>
    <w:p w:rsidR="0078597F" w:rsidRDefault="0078597F" w:rsidP="00FF2D1E">
      <w:pPr>
        <w:spacing w:after="0"/>
        <w:jc w:val="center"/>
        <w:rPr>
          <w:b/>
          <w:sz w:val="32"/>
        </w:rPr>
      </w:pPr>
    </w:p>
    <w:p w:rsidR="0078597F" w:rsidRDefault="0078597F" w:rsidP="00FF2D1E">
      <w:pPr>
        <w:spacing w:after="0"/>
        <w:jc w:val="center"/>
        <w:rPr>
          <w:b/>
          <w:sz w:val="32"/>
        </w:rPr>
      </w:pPr>
    </w:p>
    <w:p w:rsidR="0078597F" w:rsidRDefault="0078597F" w:rsidP="00192BD9">
      <w:pPr>
        <w:spacing w:after="0"/>
        <w:rPr>
          <w:b/>
          <w:sz w:val="32"/>
        </w:rPr>
      </w:pPr>
    </w:p>
    <w:p w:rsidR="0078597F" w:rsidRDefault="0078597F" w:rsidP="00FF2D1E">
      <w:pPr>
        <w:spacing w:after="0"/>
        <w:jc w:val="center"/>
        <w:rPr>
          <w:b/>
          <w:sz w:val="32"/>
        </w:rPr>
      </w:pPr>
    </w:p>
    <w:p w:rsidR="0078597F" w:rsidRDefault="0078597F" w:rsidP="00FF2D1E">
      <w:pPr>
        <w:spacing w:after="0"/>
        <w:jc w:val="center"/>
        <w:rPr>
          <w:b/>
          <w:sz w:val="32"/>
        </w:rPr>
      </w:pPr>
    </w:p>
    <w:p w:rsidR="0078597F" w:rsidRPr="00FF2D1E" w:rsidRDefault="0078597F" w:rsidP="00FF2D1E">
      <w:pPr>
        <w:spacing w:after="0"/>
        <w:jc w:val="center"/>
        <w:rPr>
          <w:b/>
          <w:sz w:val="32"/>
        </w:rPr>
      </w:pPr>
      <w:bookmarkStart w:id="0" w:name="_GoBack"/>
      <w:bookmarkEnd w:id="0"/>
    </w:p>
    <w:sectPr w:rsidR="0078597F" w:rsidRPr="00FF2D1E" w:rsidSect="007C54B7">
      <w:headerReference w:type="default" r:id="rId8"/>
      <w:footerReference w:type="default" r:id="rId9"/>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28" w:rsidRDefault="00713F28" w:rsidP="007C54B7">
      <w:pPr>
        <w:spacing w:after="0" w:line="240" w:lineRule="auto"/>
      </w:pPr>
      <w:r>
        <w:separator/>
      </w:r>
    </w:p>
  </w:endnote>
  <w:endnote w:type="continuationSeparator" w:id="0">
    <w:p w:rsidR="00713F28" w:rsidRDefault="00713F28" w:rsidP="007C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81959"/>
      <w:docPartObj>
        <w:docPartGallery w:val="Page Numbers (Bottom of Page)"/>
        <w:docPartUnique/>
      </w:docPartObj>
    </w:sdtPr>
    <w:sdtContent>
      <w:p w:rsidR="0011486C" w:rsidRDefault="0011486C">
        <w:pPr>
          <w:pStyle w:val="Piedepgina"/>
          <w:jc w:val="right"/>
        </w:pPr>
        <w:r>
          <w:fldChar w:fldCharType="begin"/>
        </w:r>
        <w:r>
          <w:instrText>PAGE   \* MERGEFORMAT</w:instrText>
        </w:r>
        <w:r>
          <w:fldChar w:fldCharType="separate"/>
        </w:r>
        <w:r w:rsidR="00192BD9">
          <w:rPr>
            <w:noProof/>
          </w:rPr>
          <w:t>17</w:t>
        </w:r>
        <w:r>
          <w:fldChar w:fldCharType="end"/>
        </w:r>
      </w:p>
    </w:sdtContent>
  </w:sdt>
  <w:p w:rsidR="0011486C" w:rsidRDefault="001148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28" w:rsidRDefault="00713F28" w:rsidP="007C54B7">
      <w:pPr>
        <w:spacing w:after="0" w:line="240" w:lineRule="auto"/>
      </w:pPr>
      <w:r>
        <w:separator/>
      </w:r>
    </w:p>
  </w:footnote>
  <w:footnote w:type="continuationSeparator" w:id="0">
    <w:p w:rsidR="00713F28" w:rsidRDefault="00713F28" w:rsidP="007C5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283064"/>
      <w:docPartObj>
        <w:docPartGallery w:val="Watermarks"/>
        <w:docPartUnique/>
      </w:docPartObj>
    </w:sdtPr>
    <w:sdtContent>
      <w:p w:rsidR="0011486C" w:rsidRDefault="0011486C">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0"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F7C"/>
    <w:multiLevelType w:val="hybridMultilevel"/>
    <w:tmpl w:val="2F7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062735"/>
    <w:multiLevelType w:val="hybridMultilevel"/>
    <w:tmpl w:val="A110535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9373980"/>
    <w:multiLevelType w:val="hybridMultilevel"/>
    <w:tmpl w:val="55F614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5D33A7"/>
    <w:multiLevelType w:val="hybridMultilevel"/>
    <w:tmpl w:val="9ADEA4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247E25"/>
    <w:multiLevelType w:val="hybridMultilevel"/>
    <w:tmpl w:val="393ACA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FF1D0F"/>
    <w:multiLevelType w:val="hybridMultilevel"/>
    <w:tmpl w:val="C31EFF7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740BF5"/>
    <w:multiLevelType w:val="hybridMultilevel"/>
    <w:tmpl w:val="BD7255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C7482E"/>
    <w:multiLevelType w:val="hybridMultilevel"/>
    <w:tmpl w:val="3FDC2BA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CE1112"/>
    <w:multiLevelType w:val="hybridMultilevel"/>
    <w:tmpl w:val="179630C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5D548A"/>
    <w:multiLevelType w:val="hybridMultilevel"/>
    <w:tmpl w:val="080400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E6244F"/>
    <w:multiLevelType w:val="hybridMultilevel"/>
    <w:tmpl w:val="6FAA7090"/>
    <w:lvl w:ilvl="0" w:tplc="D4D46AB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BA0893"/>
    <w:multiLevelType w:val="hybridMultilevel"/>
    <w:tmpl w:val="61FC91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E9409C"/>
    <w:multiLevelType w:val="hybridMultilevel"/>
    <w:tmpl w:val="A9603A8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B8B003A"/>
    <w:multiLevelType w:val="hybridMultilevel"/>
    <w:tmpl w:val="D2883C50"/>
    <w:lvl w:ilvl="0" w:tplc="37C007D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657C39"/>
    <w:multiLevelType w:val="hybridMultilevel"/>
    <w:tmpl w:val="F4BEA4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2697F1C"/>
    <w:multiLevelType w:val="hybridMultilevel"/>
    <w:tmpl w:val="4C48DC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5A46D8B"/>
    <w:multiLevelType w:val="hybridMultilevel"/>
    <w:tmpl w:val="6484B2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8E032C"/>
    <w:multiLevelType w:val="hybridMultilevel"/>
    <w:tmpl w:val="DA48A2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DE3042"/>
    <w:multiLevelType w:val="hybridMultilevel"/>
    <w:tmpl w:val="FB907C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C1132C6"/>
    <w:multiLevelType w:val="hybridMultilevel"/>
    <w:tmpl w:val="444CA4F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D3E6157"/>
    <w:multiLevelType w:val="hybridMultilevel"/>
    <w:tmpl w:val="08D6780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E827340"/>
    <w:multiLevelType w:val="hybridMultilevel"/>
    <w:tmpl w:val="6FD6E6AC"/>
    <w:lvl w:ilvl="0" w:tplc="FA006F5A">
      <w:start w:val="1"/>
      <w:numFmt w:val="lowerLetter"/>
      <w:lvlText w:val="%1)"/>
      <w:lvlJc w:val="left"/>
      <w:pPr>
        <w:tabs>
          <w:tab w:val="num" w:pos="720"/>
        </w:tabs>
        <w:ind w:left="720" w:hanging="360"/>
      </w:pPr>
    </w:lvl>
    <w:lvl w:ilvl="1" w:tplc="6560A6B8" w:tentative="1">
      <w:start w:val="1"/>
      <w:numFmt w:val="lowerLetter"/>
      <w:lvlText w:val="%2)"/>
      <w:lvlJc w:val="left"/>
      <w:pPr>
        <w:tabs>
          <w:tab w:val="num" w:pos="1440"/>
        </w:tabs>
        <w:ind w:left="1440" w:hanging="360"/>
      </w:pPr>
    </w:lvl>
    <w:lvl w:ilvl="2" w:tplc="4CA251B2" w:tentative="1">
      <w:start w:val="1"/>
      <w:numFmt w:val="lowerLetter"/>
      <w:lvlText w:val="%3)"/>
      <w:lvlJc w:val="left"/>
      <w:pPr>
        <w:tabs>
          <w:tab w:val="num" w:pos="2160"/>
        </w:tabs>
        <w:ind w:left="2160" w:hanging="360"/>
      </w:pPr>
    </w:lvl>
    <w:lvl w:ilvl="3" w:tplc="A00C847E" w:tentative="1">
      <w:start w:val="1"/>
      <w:numFmt w:val="lowerLetter"/>
      <w:lvlText w:val="%4)"/>
      <w:lvlJc w:val="left"/>
      <w:pPr>
        <w:tabs>
          <w:tab w:val="num" w:pos="2880"/>
        </w:tabs>
        <w:ind w:left="2880" w:hanging="360"/>
      </w:pPr>
    </w:lvl>
    <w:lvl w:ilvl="4" w:tplc="385806D0" w:tentative="1">
      <w:start w:val="1"/>
      <w:numFmt w:val="lowerLetter"/>
      <w:lvlText w:val="%5)"/>
      <w:lvlJc w:val="left"/>
      <w:pPr>
        <w:tabs>
          <w:tab w:val="num" w:pos="3600"/>
        </w:tabs>
        <w:ind w:left="3600" w:hanging="360"/>
      </w:pPr>
    </w:lvl>
    <w:lvl w:ilvl="5" w:tplc="D1B81692" w:tentative="1">
      <w:start w:val="1"/>
      <w:numFmt w:val="lowerLetter"/>
      <w:lvlText w:val="%6)"/>
      <w:lvlJc w:val="left"/>
      <w:pPr>
        <w:tabs>
          <w:tab w:val="num" w:pos="4320"/>
        </w:tabs>
        <w:ind w:left="4320" w:hanging="360"/>
      </w:pPr>
    </w:lvl>
    <w:lvl w:ilvl="6" w:tplc="208E6080" w:tentative="1">
      <w:start w:val="1"/>
      <w:numFmt w:val="lowerLetter"/>
      <w:lvlText w:val="%7)"/>
      <w:lvlJc w:val="left"/>
      <w:pPr>
        <w:tabs>
          <w:tab w:val="num" w:pos="5040"/>
        </w:tabs>
        <w:ind w:left="5040" w:hanging="360"/>
      </w:pPr>
    </w:lvl>
    <w:lvl w:ilvl="7" w:tplc="9F2CF016" w:tentative="1">
      <w:start w:val="1"/>
      <w:numFmt w:val="lowerLetter"/>
      <w:lvlText w:val="%8)"/>
      <w:lvlJc w:val="left"/>
      <w:pPr>
        <w:tabs>
          <w:tab w:val="num" w:pos="5760"/>
        </w:tabs>
        <w:ind w:left="5760" w:hanging="360"/>
      </w:pPr>
    </w:lvl>
    <w:lvl w:ilvl="8" w:tplc="26169EC2" w:tentative="1">
      <w:start w:val="1"/>
      <w:numFmt w:val="lowerLetter"/>
      <w:lvlText w:val="%9)"/>
      <w:lvlJc w:val="left"/>
      <w:pPr>
        <w:tabs>
          <w:tab w:val="num" w:pos="6480"/>
        </w:tabs>
        <w:ind w:left="6480" w:hanging="360"/>
      </w:pPr>
    </w:lvl>
  </w:abstractNum>
  <w:abstractNum w:abstractNumId="22">
    <w:nsid w:val="613907C4"/>
    <w:multiLevelType w:val="hybridMultilevel"/>
    <w:tmpl w:val="17A44A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CA4D50"/>
    <w:multiLevelType w:val="hybridMultilevel"/>
    <w:tmpl w:val="6BE23AA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870635B"/>
    <w:multiLevelType w:val="hybridMultilevel"/>
    <w:tmpl w:val="E8D82C9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68722236"/>
    <w:multiLevelType w:val="hybridMultilevel"/>
    <w:tmpl w:val="485AFEB6"/>
    <w:lvl w:ilvl="0" w:tplc="36723424">
      <w:start w:val="1"/>
      <w:numFmt w:val="decimal"/>
      <w:lvlText w:val="%1."/>
      <w:lvlJc w:val="left"/>
      <w:pPr>
        <w:tabs>
          <w:tab w:val="num" w:pos="720"/>
        </w:tabs>
        <w:ind w:left="720" w:hanging="360"/>
      </w:pPr>
    </w:lvl>
    <w:lvl w:ilvl="1" w:tplc="BCB4F036" w:tentative="1">
      <w:start w:val="1"/>
      <w:numFmt w:val="decimal"/>
      <w:lvlText w:val="%2."/>
      <w:lvlJc w:val="left"/>
      <w:pPr>
        <w:tabs>
          <w:tab w:val="num" w:pos="1440"/>
        </w:tabs>
        <w:ind w:left="1440" w:hanging="360"/>
      </w:pPr>
    </w:lvl>
    <w:lvl w:ilvl="2" w:tplc="E90AD3D4" w:tentative="1">
      <w:start w:val="1"/>
      <w:numFmt w:val="decimal"/>
      <w:lvlText w:val="%3."/>
      <w:lvlJc w:val="left"/>
      <w:pPr>
        <w:tabs>
          <w:tab w:val="num" w:pos="2160"/>
        </w:tabs>
        <w:ind w:left="2160" w:hanging="360"/>
      </w:pPr>
    </w:lvl>
    <w:lvl w:ilvl="3" w:tplc="033EE466" w:tentative="1">
      <w:start w:val="1"/>
      <w:numFmt w:val="decimal"/>
      <w:lvlText w:val="%4."/>
      <w:lvlJc w:val="left"/>
      <w:pPr>
        <w:tabs>
          <w:tab w:val="num" w:pos="2880"/>
        </w:tabs>
        <w:ind w:left="2880" w:hanging="360"/>
      </w:pPr>
    </w:lvl>
    <w:lvl w:ilvl="4" w:tplc="B7CCBF52" w:tentative="1">
      <w:start w:val="1"/>
      <w:numFmt w:val="decimal"/>
      <w:lvlText w:val="%5."/>
      <w:lvlJc w:val="left"/>
      <w:pPr>
        <w:tabs>
          <w:tab w:val="num" w:pos="3600"/>
        </w:tabs>
        <w:ind w:left="3600" w:hanging="360"/>
      </w:pPr>
    </w:lvl>
    <w:lvl w:ilvl="5" w:tplc="4A0AEE7C" w:tentative="1">
      <w:start w:val="1"/>
      <w:numFmt w:val="decimal"/>
      <w:lvlText w:val="%6."/>
      <w:lvlJc w:val="left"/>
      <w:pPr>
        <w:tabs>
          <w:tab w:val="num" w:pos="4320"/>
        </w:tabs>
        <w:ind w:left="4320" w:hanging="360"/>
      </w:pPr>
    </w:lvl>
    <w:lvl w:ilvl="6" w:tplc="8B92F502" w:tentative="1">
      <w:start w:val="1"/>
      <w:numFmt w:val="decimal"/>
      <w:lvlText w:val="%7."/>
      <w:lvlJc w:val="left"/>
      <w:pPr>
        <w:tabs>
          <w:tab w:val="num" w:pos="5040"/>
        </w:tabs>
        <w:ind w:left="5040" w:hanging="360"/>
      </w:pPr>
    </w:lvl>
    <w:lvl w:ilvl="7" w:tplc="D2409122" w:tentative="1">
      <w:start w:val="1"/>
      <w:numFmt w:val="decimal"/>
      <w:lvlText w:val="%8."/>
      <w:lvlJc w:val="left"/>
      <w:pPr>
        <w:tabs>
          <w:tab w:val="num" w:pos="5760"/>
        </w:tabs>
        <w:ind w:left="5760" w:hanging="360"/>
      </w:pPr>
    </w:lvl>
    <w:lvl w:ilvl="8" w:tplc="6B4A8E54" w:tentative="1">
      <w:start w:val="1"/>
      <w:numFmt w:val="decimal"/>
      <w:lvlText w:val="%9."/>
      <w:lvlJc w:val="left"/>
      <w:pPr>
        <w:tabs>
          <w:tab w:val="num" w:pos="6480"/>
        </w:tabs>
        <w:ind w:left="6480" w:hanging="360"/>
      </w:pPr>
    </w:lvl>
  </w:abstractNum>
  <w:abstractNum w:abstractNumId="26">
    <w:nsid w:val="6C2402B2"/>
    <w:multiLevelType w:val="hybridMultilevel"/>
    <w:tmpl w:val="6FAA7090"/>
    <w:lvl w:ilvl="0" w:tplc="D4D46AB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D407B15"/>
    <w:multiLevelType w:val="hybridMultilevel"/>
    <w:tmpl w:val="7010A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EC374D7"/>
    <w:multiLevelType w:val="hybridMultilevel"/>
    <w:tmpl w:val="43B009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04D0F9C"/>
    <w:multiLevelType w:val="hybridMultilevel"/>
    <w:tmpl w:val="097E97E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24062ED"/>
    <w:multiLevelType w:val="hybridMultilevel"/>
    <w:tmpl w:val="F7C83F4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26E3535"/>
    <w:multiLevelType w:val="hybridMultilevel"/>
    <w:tmpl w:val="BEB0D9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3CD4E02"/>
    <w:multiLevelType w:val="hybridMultilevel"/>
    <w:tmpl w:val="C3588A2E"/>
    <w:lvl w:ilvl="0" w:tplc="996C4D3E">
      <w:start w:val="1"/>
      <w:numFmt w:val="decimal"/>
      <w:lvlText w:val="%1."/>
      <w:lvlJc w:val="left"/>
      <w:pPr>
        <w:tabs>
          <w:tab w:val="num" w:pos="720"/>
        </w:tabs>
        <w:ind w:left="720" w:hanging="360"/>
      </w:pPr>
    </w:lvl>
    <w:lvl w:ilvl="1" w:tplc="CA1E8388" w:tentative="1">
      <w:start w:val="1"/>
      <w:numFmt w:val="decimal"/>
      <w:lvlText w:val="%2."/>
      <w:lvlJc w:val="left"/>
      <w:pPr>
        <w:tabs>
          <w:tab w:val="num" w:pos="1440"/>
        </w:tabs>
        <w:ind w:left="1440" w:hanging="360"/>
      </w:pPr>
    </w:lvl>
    <w:lvl w:ilvl="2" w:tplc="8DC2AD2A" w:tentative="1">
      <w:start w:val="1"/>
      <w:numFmt w:val="decimal"/>
      <w:lvlText w:val="%3."/>
      <w:lvlJc w:val="left"/>
      <w:pPr>
        <w:tabs>
          <w:tab w:val="num" w:pos="2160"/>
        </w:tabs>
        <w:ind w:left="2160" w:hanging="360"/>
      </w:pPr>
    </w:lvl>
    <w:lvl w:ilvl="3" w:tplc="AAB67F9C" w:tentative="1">
      <w:start w:val="1"/>
      <w:numFmt w:val="decimal"/>
      <w:lvlText w:val="%4."/>
      <w:lvlJc w:val="left"/>
      <w:pPr>
        <w:tabs>
          <w:tab w:val="num" w:pos="2880"/>
        </w:tabs>
        <w:ind w:left="2880" w:hanging="360"/>
      </w:pPr>
    </w:lvl>
    <w:lvl w:ilvl="4" w:tplc="F59AD5FC" w:tentative="1">
      <w:start w:val="1"/>
      <w:numFmt w:val="decimal"/>
      <w:lvlText w:val="%5."/>
      <w:lvlJc w:val="left"/>
      <w:pPr>
        <w:tabs>
          <w:tab w:val="num" w:pos="3600"/>
        </w:tabs>
        <w:ind w:left="3600" w:hanging="360"/>
      </w:pPr>
    </w:lvl>
    <w:lvl w:ilvl="5" w:tplc="AC5CF258" w:tentative="1">
      <w:start w:val="1"/>
      <w:numFmt w:val="decimal"/>
      <w:lvlText w:val="%6."/>
      <w:lvlJc w:val="left"/>
      <w:pPr>
        <w:tabs>
          <w:tab w:val="num" w:pos="4320"/>
        </w:tabs>
        <w:ind w:left="4320" w:hanging="360"/>
      </w:pPr>
    </w:lvl>
    <w:lvl w:ilvl="6" w:tplc="D6B6A73E" w:tentative="1">
      <w:start w:val="1"/>
      <w:numFmt w:val="decimal"/>
      <w:lvlText w:val="%7."/>
      <w:lvlJc w:val="left"/>
      <w:pPr>
        <w:tabs>
          <w:tab w:val="num" w:pos="5040"/>
        </w:tabs>
        <w:ind w:left="5040" w:hanging="360"/>
      </w:pPr>
    </w:lvl>
    <w:lvl w:ilvl="7" w:tplc="9D5C4520" w:tentative="1">
      <w:start w:val="1"/>
      <w:numFmt w:val="decimal"/>
      <w:lvlText w:val="%8."/>
      <w:lvlJc w:val="left"/>
      <w:pPr>
        <w:tabs>
          <w:tab w:val="num" w:pos="5760"/>
        </w:tabs>
        <w:ind w:left="5760" w:hanging="360"/>
      </w:pPr>
    </w:lvl>
    <w:lvl w:ilvl="8" w:tplc="492C9D4C" w:tentative="1">
      <w:start w:val="1"/>
      <w:numFmt w:val="decimal"/>
      <w:lvlText w:val="%9."/>
      <w:lvlJc w:val="left"/>
      <w:pPr>
        <w:tabs>
          <w:tab w:val="num" w:pos="6480"/>
        </w:tabs>
        <w:ind w:left="6480" w:hanging="360"/>
      </w:pPr>
    </w:lvl>
  </w:abstractNum>
  <w:abstractNum w:abstractNumId="33">
    <w:nsid w:val="7660134D"/>
    <w:multiLevelType w:val="hybridMultilevel"/>
    <w:tmpl w:val="6420B12C"/>
    <w:lvl w:ilvl="0" w:tplc="7FD6A040">
      <w:start w:val="1"/>
      <w:numFmt w:val="lowerLetter"/>
      <w:lvlText w:val="%1)"/>
      <w:lvlJc w:val="left"/>
      <w:pPr>
        <w:tabs>
          <w:tab w:val="num" w:pos="720"/>
        </w:tabs>
        <w:ind w:left="720" w:hanging="360"/>
      </w:pPr>
    </w:lvl>
    <w:lvl w:ilvl="1" w:tplc="4B64955C" w:tentative="1">
      <w:start w:val="1"/>
      <w:numFmt w:val="lowerLetter"/>
      <w:lvlText w:val="%2)"/>
      <w:lvlJc w:val="left"/>
      <w:pPr>
        <w:tabs>
          <w:tab w:val="num" w:pos="1440"/>
        </w:tabs>
        <w:ind w:left="1440" w:hanging="360"/>
      </w:pPr>
    </w:lvl>
    <w:lvl w:ilvl="2" w:tplc="6D280060" w:tentative="1">
      <w:start w:val="1"/>
      <w:numFmt w:val="lowerLetter"/>
      <w:lvlText w:val="%3)"/>
      <w:lvlJc w:val="left"/>
      <w:pPr>
        <w:tabs>
          <w:tab w:val="num" w:pos="2160"/>
        </w:tabs>
        <w:ind w:left="2160" w:hanging="360"/>
      </w:pPr>
    </w:lvl>
    <w:lvl w:ilvl="3" w:tplc="E092C6BE" w:tentative="1">
      <w:start w:val="1"/>
      <w:numFmt w:val="lowerLetter"/>
      <w:lvlText w:val="%4)"/>
      <w:lvlJc w:val="left"/>
      <w:pPr>
        <w:tabs>
          <w:tab w:val="num" w:pos="2880"/>
        </w:tabs>
        <w:ind w:left="2880" w:hanging="360"/>
      </w:pPr>
    </w:lvl>
    <w:lvl w:ilvl="4" w:tplc="00F04AA0" w:tentative="1">
      <w:start w:val="1"/>
      <w:numFmt w:val="lowerLetter"/>
      <w:lvlText w:val="%5)"/>
      <w:lvlJc w:val="left"/>
      <w:pPr>
        <w:tabs>
          <w:tab w:val="num" w:pos="3600"/>
        </w:tabs>
        <w:ind w:left="3600" w:hanging="360"/>
      </w:pPr>
    </w:lvl>
    <w:lvl w:ilvl="5" w:tplc="56404C30" w:tentative="1">
      <w:start w:val="1"/>
      <w:numFmt w:val="lowerLetter"/>
      <w:lvlText w:val="%6)"/>
      <w:lvlJc w:val="left"/>
      <w:pPr>
        <w:tabs>
          <w:tab w:val="num" w:pos="4320"/>
        </w:tabs>
        <w:ind w:left="4320" w:hanging="360"/>
      </w:pPr>
    </w:lvl>
    <w:lvl w:ilvl="6" w:tplc="4D08A420" w:tentative="1">
      <w:start w:val="1"/>
      <w:numFmt w:val="lowerLetter"/>
      <w:lvlText w:val="%7)"/>
      <w:lvlJc w:val="left"/>
      <w:pPr>
        <w:tabs>
          <w:tab w:val="num" w:pos="5040"/>
        </w:tabs>
        <w:ind w:left="5040" w:hanging="360"/>
      </w:pPr>
    </w:lvl>
    <w:lvl w:ilvl="7" w:tplc="08CE05A0" w:tentative="1">
      <w:start w:val="1"/>
      <w:numFmt w:val="lowerLetter"/>
      <w:lvlText w:val="%8)"/>
      <w:lvlJc w:val="left"/>
      <w:pPr>
        <w:tabs>
          <w:tab w:val="num" w:pos="5760"/>
        </w:tabs>
        <w:ind w:left="5760" w:hanging="360"/>
      </w:pPr>
    </w:lvl>
    <w:lvl w:ilvl="8" w:tplc="2CE21F78" w:tentative="1">
      <w:start w:val="1"/>
      <w:numFmt w:val="lowerLetter"/>
      <w:lvlText w:val="%9)"/>
      <w:lvlJc w:val="left"/>
      <w:pPr>
        <w:tabs>
          <w:tab w:val="num" w:pos="6480"/>
        </w:tabs>
        <w:ind w:left="6480" w:hanging="360"/>
      </w:pPr>
    </w:lvl>
  </w:abstractNum>
  <w:abstractNum w:abstractNumId="34">
    <w:nsid w:val="7A624A5E"/>
    <w:multiLevelType w:val="hybridMultilevel"/>
    <w:tmpl w:val="2778AE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F0E03F4"/>
    <w:multiLevelType w:val="hybridMultilevel"/>
    <w:tmpl w:val="B546BCC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7F2909C4"/>
    <w:multiLevelType w:val="hybridMultilevel"/>
    <w:tmpl w:val="A6767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23"/>
  </w:num>
  <w:num w:numId="3">
    <w:abstractNumId w:val="7"/>
  </w:num>
  <w:num w:numId="4">
    <w:abstractNumId w:val="13"/>
  </w:num>
  <w:num w:numId="5">
    <w:abstractNumId w:val="12"/>
  </w:num>
  <w:num w:numId="6">
    <w:abstractNumId w:val="26"/>
  </w:num>
  <w:num w:numId="7">
    <w:abstractNumId w:val="10"/>
  </w:num>
  <w:num w:numId="8">
    <w:abstractNumId w:val="29"/>
  </w:num>
  <w:num w:numId="9">
    <w:abstractNumId w:val="35"/>
  </w:num>
  <w:num w:numId="10">
    <w:abstractNumId w:val="1"/>
  </w:num>
  <w:num w:numId="11">
    <w:abstractNumId w:val="8"/>
  </w:num>
  <w:num w:numId="12">
    <w:abstractNumId w:val="14"/>
  </w:num>
  <w:num w:numId="13">
    <w:abstractNumId w:val="9"/>
  </w:num>
  <w:num w:numId="14">
    <w:abstractNumId w:val="6"/>
  </w:num>
  <w:num w:numId="15">
    <w:abstractNumId w:val="34"/>
  </w:num>
  <w:num w:numId="16">
    <w:abstractNumId w:val="31"/>
  </w:num>
  <w:num w:numId="17">
    <w:abstractNumId w:val="11"/>
  </w:num>
  <w:num w:numId="18">
    <w:abstractNumId w:val="27"/>
  </w:num>
  <w:num w:numId="19">
    <w:abstractNumId w:val="22"/>
  </w:num>
  <w:num w:numId="20">
    <w:abstractNumId w:val="16"/>
  </w:num>
  <w:num w:numId="21">
    <w:abstractNumId w:val="28"/>
  </w:num>
  <w:num w:numId="22">
    <w:abstractNumId w:val="15"/>
  </w:num>
  <w:num w:numId="23">
    <w:abstractNumId w:val="17"/>
  </w:num>
  <w:num w:numId="24">
    <w:abstractNumId w:val="24"/>
  </w:num>
  <w:num w:numId="25">
    <w:abstractNumId w:val="2"/>
  </w:num>
  <w:num w:numId="26">
    <w:abstractNumId w:val="0"/>
  </w:num>
  <w:num w:numId="27">
    <w:abstractNumId w:val="3"/>
  </w:num>
  <w:num w:numId="28">
    <w:abstractNumId w:val="32"/>
  </w:num>
  <w:num w:numId="29">
    <w:abstractNumId w:val="21"/>
  </w:num>
  <w:num w:numId="30">
    <w:abstractNumId w:val="4"/>
  </w:num>
  <w:num w:numId="31">
    <w:abstractNumId w:val="18"/>
  </w:num>
  <w:num w:numId="32">
    <w:abstractNumId w:val="19"/>
  </w:num>
  <w:num w:numId="33">
    <w:abstractNumId w:val="36"/>
  </w:num>
  <w:num w:numId="34">
    <w:abstractNumId w:val="25"/>
  </w:num>
  <w:num w:numId="35">
    <w:abstractNumId w:val="33"/>
  </w:num>
  <w:num w:numId="36">
    <w:abstractNumId w:val="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A8"/>
    <w:rsid w:val="00042260"/>
    <w:rsid w:val="00055790"/>
    <w:rsid w:val="000569B1"/>
    <w:rsid w:val="000646F0"/>
    <w:rsid w:val="00074BD7"/>
    <w:rsid w:val="00081902"/>
    <w:rsid w:val="00095D59"/>
    <w:rsid w:val="000C6BAA"/>
    <w:rsid w:val="000D54C0"/>
    <w:rsid w:val="000E75CE"/>
    <w:rsid w:val="000F34C9"/>
    <w:rsid w:val="001124F4"/>
    <w:rsid w:val="0011486C"/>
    <w:rsid w:val="00114E1F"/>
    <w:rsid w:val="0011559D"/>
    <w:rsid w:val="00121D37"/>
    <w:rsid w:val="001228A4"/>
    <w:rsid w:val="00127001"/>
    <w:rsid w:val="0013157E"/>
    <w:rsid w:val="0015044B"/>
    <w:rsid w:val="0016797E"/>
    <w:rsid w:val="00187DA0"/>
    <w:rsid w:val="00192BD9"/>
    <w:rsid w:val="001A13F0"/>
    <w:rsid w:val="001A2D1B"/>
    <w:rsid w:val="001C02A0"/>
    <w:rsid w:val="001C64F6"/>
    <w:rsid w:val="001D3654"/>
    <w:rsid w:val="001D40DD"/>
    <w:rsid w:val="001E09E7"/>
    <w:rsid w:val="001E3321"/>
    <w:rsid w:val="001E7FD8"/>
    <w:rsid w:val="001F53BA"/>
    <w:rsid w:val="001F6C39"/>
    <w:rsid w:val="002301DD"/>
    <w:rsid w:val="00243246"/>
    <w:rsid w:val="002449D1"/>
    <w:rsid w:val="00254CB9"/>
    <w:rsid w:val="00257F25"/>
    <w:rsid w:val="002621AF"/>
    <w:rsid w:val="00272489"/>
    <w:rsid w:val="00292ED8"/>
    <w:rsid w:val="00293C3D"/>
    <w:rsid w:val="002C0227"/>
    <w:rsid w:val="002C66A6"/>
    <w:rsid w:val="002D26E6"/>
    <w:rsid w:val="002E64AE"/>
    <w:rsid w:val="00303B19"/>
    <w:rsid w:val="00315B29"/>
    <w:rsid w:val="00360A60"/>
    <w:rsid w:val="00365D91"/>
    <w:rsid w:val="00382396"/>
    <w:rsid w:val="003A0F82"/>
    <w:rsid w:val="003C07E5"/>
    <w:rsid w:val="003C3B28"/>
    <w:rsid w:val="003D218F"/>
    <w:rsid w:val="003D2C58"/>
    <w:rsid w:val="0040041F"/>
    <w:rsid w:val="0040153E"/>
    <w:rsid w:val="00412D64"/>
    <w:rsid w:val="00414C14"/>
    <w:rsid w:val="004450C5"/>
    <w:rsid w:val="004567EC"/>
    <w:rsid w:val="00457EE6"/>
    <w:rsid w:val="00463919"/>
    <w:rsid w:val="00465193"/>
    <w:rsid w:val="00480987"/>
    <w:rsid w:val="004847DF"/>
    <w:rsid w:val="004854CD"/>
    <w:rsid w:val="004D3FCB"/>
    <w:rsid w:val="004E4B91"/>
    <w:rsid w:val="004F1879"/>
    <w:rsid w:val="005123D9"/>
    <w:rsid w:val="005267F9"/>
    <w:rsid w:val="005459FD"/>
    <w:rsid w:val="00550E5C"/>
    <w:rsid w:val="0056070A"/>
    <w:rsid w:val="00561869"/>
    <w:rsid w:val="005C090E"/>
    <w:rsid w:val="005E2634"/>
    <w:rsid w:val="005E2ABB"/>
    <w:rsid w:val="005E4DB4"/>
    <w:rsid w:val="005F1FC5"/>
    <w:rsid w:val="006330A3"/>
    <w:rsid w:val="00642EC4"/>
    <w:rsid w:val="0069415D"/>
    <w:rsid w:val="0069751E"/>
    <w:rsid w:val="006F0022"/>
    <w:rsid w:val="00713F28"/>
    <w:rsid w:val="00720C2B"/>
    <w:rsid w:val="00722FF4"/>
    <w:rsid w:val="0073091A"/>
    <w:rsid w:val="007404FB"/>
    <w:rsid w:val="007429E5"/>
    <w:rsid w:val="0078597F"/>
    <w:rsid w:val="0079468C"/>
    <w:rsid w:val="00795E0D"/>
    <w:rsid w:val="007A52D2"/>
    <w:rsid w:val="007A58BA"/>
    <w:rsid w:val="007B7B5F"/>
    <w:rsid w:val="007C54B7"/>
    <w:rsid w:val="007D1552"/>
    <w:rsid w:val="007E0076"/>
    <w:rsid w:val="007E136C"/>
    <w:rsid w:val="00803B00"/>
    <w:rsid w:val="008126F9"/>
    <w:rsid w:val="008262F1"/>
    <w:rsid w:val="00840CCD"/>
    <w:rsid w:val="00847010"/>
    <w:rsid w:val="00860064"/>
    <w:rsid w:val="00884DDE"/>
    <w:rsid w:val="00885662"/>
    <w:rsid w:val="00893B11"/>
    <w:rsid w:val="008A55D7"/>
    <w:rsid w:val="008A70C8"/>
    <w:rsid w:val="008B038F"/>
    <w:rsid w:val="008B3FE7"/>
    <w:rsid w:val="008B7914"/>
    <w:rsid w:val="008C6EE3"/>
    <w:rsid w:val="008F52CB"/>
    <w:rsid w:val="008F5676"/>
    <w:rsid w:val="0090333B"/>
    <w:rsid w:val="00912508"/>
    <w:rsid w:val="00927136"/>
    <w:rsid w:val="00927278"/>
    <w:rsid w:val="009333B1"/>
    <w:rsid w:val="00970657"/>
    <w:rsid w:val="009720A9"/>
    <w:rsid w:val="00983525"/>
    <w:rsid w:val="00984DCC"/>
    <w:rsid w:val="00995898"/>
    <w:rsid w:val="0099593F"/>
    <w:rsid w:val="009B7E54"/>
    <w:rsid w:val="009C71D0"/>
    <w:rsid w:val="00A33FEA"/>
    <w:rsid w:val="00A37884"/>
    <w:rsid w:val="00A45742"/>
    <w:rsid w:val="00A530E9"/>
    <w:rsid w:val="00A90CC7"/>
    <w:rsid w:val="00A95D75"/>
    <w:rsid w:val="00AB5958"/>
    <w:rsid w:val="00AC4CDE"/>
    <w:rsid w:val="00AE3BA8"/>
    <w:rsid w:val="00AE635D"/>
    <w:rsid w:val="00AF1CD0"/>
    <w:rsid w:val="00B16FBC"/>
    <w:rsid w:val="00B24232"/>
    <w:rsid w:val="00B3764E"/>
    <w:rsid w:val="00B6239F"/>
    <w:rsid w:val="00B91B75"/>
    <w:rsid w:val="00BD048D"/>
    <w:rsid w:val="00BD52C0"/>
    <w:rsid w:val="00BE7839"/>
    <w:rsid w:val="00BF6015"/>
    <w:rsid w:val="00C00981"/>
    <w:rsid w:val="00C04068"/>
    <w:rsid w:val="00C373E6"/>
    <w:rsid w:val="00C43CFF"/>
    <w:rsid w:val="00C43EFD"/>
    <w:rsid w:val="00C46A0D"/>
    <w:rsid w:val="00C65BAB"/>
    <w:rsid w:val="00C6640F"/>
    <w:rsid w:val="00C77956"/>
    <w:rsid w:val="00C840FA"/>
    <w:rsid w:val="00C92643"/>
    <w:rsid w:val="00C94491"/>
    <w:rsid w:val="00CA04E9"/>
    <w:rsid w:val="00CB70BD"/>
    <w:rsid w:val="00CD0C5A"/>
    <w:rsid w:val="00D15C18"/>
    <w:rsid w:val="00D44720"/>
    <w:rsid w:val="00D575D3"/>
    <w:rsid w:val="00D60B89"/>
    <w:rsid w:val="00D620A2"/>
    <w:rsid w:val="00D70C1F"/>
    <w:rsid w:val="00D74EBF"/>
    <w:rsid w:val="00D95A60"/>
    <w:rsid w:val="00DA46FC"/>
    <w:rsid w:val="00DB42F7"/>
    <w:rsid w:val="00DC11A8"/>
    <w:rsid w:val="00DD0557"/>
    <w:rsid w:val="00DD5B62"/>
    <w:rsid w:val="00DD6FF7"/>
    <w:rsid w:val="00E07132"/>
    <w:rsid w:val="00E1159B"/>
    <w:rsid w:val="00E174D4"/>
    <w:rsid w:val="00E62D5D"/>
    <w:rsid w:val="00E855FA"/>
    <w:rsid w:val="00EA22A1"/>
    <w:rsid w:val="00EB7615"/>
    <w:rsid w:val="00EC066E"/>
    <w:rsid w:val="00ED57C9"/>
    <w:rsid w:val="00EE5DAD"/>
    <w:rsid w:val="00F22E25"/>
    <w:rsid w:val="00F4405E"/>
    <w:rsid w:val="00F47E75"/>
    <w:rsid w:val="00F51CD1"/>
    <w:rsid w:val="00F52E63"/>
    <w:rsid w:val="00F767B0"/>
    <w:rsid w:val="00F76860"/>
    <w:rsid w:val="00F84344"/>
    <w:rsid w:val="00FA656A"/>
    <w:rsid w:val="00FB4859"/>
    <w:rsid w:val="00FC577F"/>
    <w:rsid w:val="00FD29E5"/>
    <w:rsid w:val="00FD4664"/>
    <w:rsid w:val="00FE005D"/>
    <w:rsid w:val="00FF2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265D5BF-6618-4862-9D02-C662B096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3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C54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54B7"/>
  </w:style>
  <w:style w:type="paragraph" w:styleId="Piedepgina">
    <w:name w:val="footer"/>
    <w:basedOn w:val="Normal"/>
    <w:link w:val="PiedepginaCar"/>
    <w:uiPriority w:val="99"/>
    <w:unhideWhenUsed/>
    <w:rsid w:val="007C54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54B7"/>
  </w:style>
  <w:style w:type="paragraph" w:styleId="Prrafodelista">
    <w:name w:val="List Paragraph"/>
    <w:basedOn w:val="Normal"/>
    <w:uiPriority w:val="34"/>
    <w:qFormat/>
    <w:rsid w:val="007404FB"/>
    <w:pPr>
      <w:ind w:left="720"/>
      <w:contextualSpacing/>
    </w:pPr>
  </w:style>
  <w:style w:type="character" w:customStyle="1" w:styleId="jpfdse">
    <w:name w:val="jpfdse"/>
    <w:basedOn w:val="Fuentedeprrafopredeter"/>
    <w:rsid w:val="00480987"/>
  </w:style>
  <w:style w:type="paragraph" w:styleId="NormalWeb">
    <w:name w:val="Normal (Web)"/>
    <w:basedOn w:val="Normal"/>
    <w:uiPriority w:val="99"/>
    <w:semiHidden/>
    <w:unhideWhenUsed/>
    <w:rsid w:val="002D26E6"/>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4933">
      <w:bodyDiv w:val="1"/>
      <w:marLeft w:val="0"/>
      <w:marRight w:val="0"/>
      <w:marTop w:val="0"/>
      <w:marBottom w:val="0"/>
      <w:divBdr>
        <w:top w:val="none" w:sz="0" w:space="0" w:color="auto"/>
        <w:left w:val="none" w:sz="0" w:space="0" w:color="auto"/>
        <w:bottom w:val="none" w:sz="0" w:space="0" w:color="auto"/>
        <w:right w:val="none" w:sz="0" w:space="0" w:color="auto"/>
      </w:divBdr>
    </w:div>
    <w:div w:id="88896058">
      <w:bodyDiv w:val="1"/>
      <w:marLeft w:val="0"/>
      <w:marRight w:val="0"/>
      <w:marTop w:val="0"/>
      <w:marBottom w:val="0"/>
      <w:divBdr>
        <w:top w:val="none" w:sz="0" w:space="0" w:color="auto"/>
        <w:left w:val="none" w:sz="0" w:space="0" w:color="auto"/>
        <w:bottom w:val="none" w:sz="0" w:space="0" w:color="auto"/>
        <w:right w:val="none" w:sz="0" w:space="0" w:color="auto"/>
      </w:divBdr>
    </w:div>
    <w:div w:id="304310991">
      <w:bodyDiv w:val="1"/>
      <w:marLeft w:val="0"/>
      <w:marRight w:val="0"/>
      <w:marTop w:val="0"/>
      <w:marBottom w:val="0"/>
      <w:divBdr>
        <w:top w:val="none" w:sz="0" w:space="0" w:color="auto"/>
        <w:left w:val="none" w:sz="0" w:space="0" w:color="auto"/>
        <w:bottom w:val="none" w:sz="0" w:space="0" w:color="auto"/>
        <w:right w:val="none" w:sz="0" w:space="0" w:color="auto"/>
      </w:divBdr>
    </w:div>
    <w:div w:id="349842129">
      <w:bodyDiv w:val="1"/>
      <w:marLeft w:val="0"/>
      <w:marRight w:val="0"/>
      <w:marTop w:val="0"/>
      <w:marBottom w:val="0"/>
      <w:divBdr>
        <w:top w:val="none" w:sz="0" w:space="0" w:color="auto"/>
        <w:left w:val="none" w:sz="0" w:space="0" w:color="auto"/>
        <w:bottom w:val="none" w:sz="0" w:space="0" w:color="auto"/>
        <w:right w:val="none" w:sz="0" w:space="0" w:color="auto"/>
      </w:divBdr>
    </w:div>
    <w:div w:id="672073991">
      <w:bodyDiv w:val="1"/>
      <w:marLeft w:val="0"/>
      <w:marRight w:val="0"/>
      <w:marTop w:val="0"/>
      <w:marBottom w:val="0"/>
      <w:divBdr>
        <w:top w:val="none" w:sz="0" w:space="0" w:color="auto"/>
        <w:left w:val="none" w:sz="0" w:space="0" w:color="auto"/>
        <w:bottom w:val="none" w:sz="0" w:space="0" w:color="auto"/>
        <w:right w:val="none" w:sz="0" w:space="0" w:color="auto"/>
      </w:divBdr>
    </w:div>
    <w:div w:id="799223858">
      <w:bodyDiv w:val="1"/>
      <w:marLeft w:val="0"/>
      <w:marRight w:val="0"/>
      <w:marTop w:val="0"/>
      <w:marBottom w:val="0"/>
      <w:divBdr>
        <w:top w:val="none" w:sz="0" w:space="0" w:color="auto"/>
        <w:left w:val="none" w:sz="0" w:space="0" w:color="auto"/>
        <w:bottom w:val="none" w:sz="0" w:space="0" w:color="auto"/>
        <w:right w:val="none" w:sz="0" w:space="0" w:color="auto"/>
      </w:divBdr>
    </w:div>
    <w:div w:id="839463140">
      <w:bodyDiv w:val="1"/>
      <w:marLeft w:val="0"/>
      <w:marRight w:val="0"/>
      <w:marTop w:val="0"/>
      <w:marBottom w:val="0"/>
      <w:divBdr>
        <w:top w:val="none" w:sz="0" w:space="0" w:color="auto"/>
        <w:left w:val="none" w:sz="0" w:space="0" w:color="auto"/>
        <w:bottom w:val="none" w:sz="0" w:space="0" w:color="auto"/>
        <w:right w:val="none" w:sz="0" w:space="0" w:color="auto"/>
      </w:divBdr>
    </w:div>
    <w:div w:id="870873407">
      <w:bodyDiv w:val="1"/>
      <w:marLeft w:val="0"/>
      <w:marRight w:val="0"/>
      <w:marTop w:val="0"/>
      <w:marBottom w:val="0"/>
      <w:divBdr>
        <w:top w:val="none" w:sz="0" w:space="0" w:color="auto"/>
        <w:left w:val="none" w:sz="0" w:space="0" w:color="auto"/>
        <w:bottom w:val="none" w:sz="0" w:space="0" w:color="auto"/>
        <w:right w:val="none" w:sz="0" w:space="0" w:color="auto"/>
      </w:divBdr>
    </w:div>
    <w:div w:id="909312739">
      <w:bodyDiv w:val="1"/>
      <w:marLeft w:val="0"/>
      <w:marRight w:val="0"/>
      <w:marTop w:val="0"/>
      <w:marBottom w:val="0"/>
      <w:divBdr>
        <w:top w:val="none" w:sz="0" w:space="0" w:color="auto"/>
        <w:left w:val="none" w:sz="0" w:space="0" w:color="auto"/>
        <w:bottom w:val="none" w:sz="0" w:space="0" w:color="auto"/>
        <w:right w:val="none" w:sz="0" w:space="0" w:color="auto"/>
      </w:divBdr>
    </w:div>
    <w:div w:id="967585164">
      <w:bodyDiv w:val="1"/>
      <w:marLeft w:val="0"/>
      <w:marRight w:val="0"/>
      <w:marTop w:val="0"/>
      <w:marBottom w:val="0"/>
      <w:divBdr>
        <w:top w:val="none" w:sz="0" w:space="0" w:color="auto"/>
        <w:left w:val="none" w:sz="0" w:space="0" w:color="auto"/>
        <w:bottom w:val="none" w:sz="0" w:space="0" w:color="auto"/>
        <w:right w:val="none" w:sz="0" w:space="0" w:color="auto"/>
      </w:divBdr>
      <w:divsChild>
        <w:div w:id="599140165">
          <w:marLeft w:val="806"/>
          <w:marRight w:val="0"/>
          <w:marTop w:val="0"/>
          <w:marBottom w:val="0"/>
          <w:divBdr>
            <w:top w:val="none" w:sz="0" w:space="0" w:color="auto"/>
            <w:left w:val="none" w:sz="0" w:space="0" w:color="auto"/>
            <w:bottom w:val="none" w:sz="0" w:space="0" w:color="auto"/>
            <w:right w:val="none" w:sz="0" w:space="0" w:color="auto"/>
          </w:divBdr>
        </w:div>
        <w:div w:id="1324239059">
          <w:marLeft w:val="806"/>
          <w:marRight w:val="0"/>
          <w:marTop w:val="0"/>
          <w:marBottom w:val="0"/>
          <w:divBdr>
            <w:top w:val="none" w:sz="0" w:space="0" w:color="auto"/>
            <w:left w:val="none" w:sz="0" w:space="0" w:color="auto"/>
            <w:bottom w:val="none" w:sz="0" w:space="0" w:color="auto"/>
            <w:right w:val="none" w:sz="0" w:space="0" w:color="auto"/>
          </w:divBdr>
        </w:div>
        <w:div w:id="1241676361">
          <w:marLeft w:val="806"/>
          <w:marRight w:val="0"/>
          <w:marTop w:val="0"/>
          <w:marBottom w:val="0"/>
          <w:divBdr>
            <w:top w:val="none" w:sz="0" w:space="0" w:color="auto"/>
            <w:left w:val="none" w:sz="0" w:space="0" w:color="auto"/>
            <w:bottom w:val="none" w:sz="0" w:space="0" w:color="auto"/>
            <w:right w:val="none" w:sz="0" w:space="0" w:color="auto"/>
          </w:divBdr>
        </w:div>
        <w:div w:id="1230770807">
          <w:marLeft w:val="806"/>
          <w:marRight w:val="0"/>
          <w:marTop w:val="0"/>
          <w:marBottom w:val="0"/>
          <w:divBdr>
            <w:top w:val="none" w:sz="0" w:space="0" w:color="auto"/>
            <w:left w:val="none" w:sz="0" w:space="0" w:color="auto"/>
            <w:bottom w:val="none" w:sz="0" w:space="0" w:color="auto"/>
            <w:right w:val="none" w:sz="0" w:space="0" w:color="auto"/>
          </w:divBdr>
        </w:div>
        <w:div w:id="1650094640">
          <w:marLeft w:val="720"/>
          <w:marRight w:val="0"/>
          <w:marTop w:val="0"/>
          <w:marBottom w:val="0"/>
          <w:divBdr>
            <w:top w:val="none" w:sz="0" w:space="0" w:color="auto"/>
            <w:left w:val="none" w:sz="0" w:space="0" w:color="auto"/>
            <w:bottom w:val="none" w:sz="0" w:space="0" w:color="auto"/>
            <w:right w:val="none" w:sz="0" w:space="0" w:color="auto"/>
          </w:divBdr>
        </w:div>
      </w:divsChild>
    </w:div>
    <w:div w:id="1082677351">
      <w:bodyDiv w:val="1"/>
      <w:marLeft w:val="0"/>
      <w:marRight w:val="0"/>
      <w:marTop w:val="0"/>
      <w:marBottom w:val="0"/>
      <w:divBdr>
        <w:top w:val="none" w:sz="0" w:space="0" w:color="auto"/>
        <w:left w:val="none" w:sz="0" w:space="0" w:color="auto"/>
        <w:bottom w:val="none" w:sz="0" w:space="0" w:color="auto"/>
        <w:right w:val="none" w:sz="0" w:space="0" w:color="auto"/>
      </w:divBdr>
    </w:div>
    <w:div w:id="1152061852">
      <w:bodyDiv w:val="1"/>
      <w:marLeft w:val="0"/>
      <w:marRight w:val="0"/>
      <w:marTop w:val="0"/>
      <w:marBottom w:val="0"/>
      <w:divBdr>
        <w:top w:val="none" w:sz="0" w:space="0" w:color="auto"/>
        <w:left w:val="none" w:sz="0" w:space="0" w:color="auto"/>
        <w:bottom w:val="none" w:sz="0" w:space="0" w:color="auto"/>
        <w:right w:val="none" w:sz="0" w:space="0" w:color="auto"/>
      </w:divBdr>
    </w:div>
    <w:div w:id="1284537530">
      <w:bodyDiv w:val="1"/>
      <w:marLeft w:val="0"/>
      <w:marRight w:val="0"/>
      <w:marTop w:val="0"/>
      <w:marBottom w:val="0"/>
      <w:divBdr>
        <w:top w:val="none" w:sz="0" w:space="0" w:color="auto"/>
        <w:left w:val="none" w:sz="0" w:space="0" w:color="auto"/>
        <w:bottom w:val="none" w:sz="0" w:space="0" w:color="auto"/>
        <w:right w:val="none" w:sz="0" w:space="0" w:color="auto"/>
      </w:divBdr>
    </w:div>
    <w:div w:id="1381855846">
      <w:bodyDiv w:val="1"/>
      <w:marLeft w:val="0"/>
      <w:marRight w:val="0"/>
      <w:marTop w:val="0"/>
      <w:marBottom w:val="0"/>
      <w:divBdr>
        <w:top w:val="none" w:sz="0" w:space="0" w:color="auto"/>
        <w:left w:val="none" w:sz="0" w:space="0" w:color="auto"/>
        <w:bottom w:val="none" w:sz="0" w:space="0" w:color="auto"/>
        <w:right w:val="none" w:sz="0" w:space="0" w:color="auto"/>
      </w:divBdr>
    </w:div>
    <w:div w:id="1534920552">
      <w:bodyDiv w:val="1"/>
      <w:marLeft w:val="0"/>
      <w:marRight w:val="0"/>
      <w:marTop w:val="0"/>
      <w:marBottom w:val="0"/>
      <w:divBdr>
        <w:top w:val="none" w:sz="0" w:space="0" w:color="auto"/>
        <w:left w:val="none" w:sz="0" w:space="0" w:color="auto"/>
        <w:bottom w:val="none" w:sz="0" w:space="0" w:color="auto"/>
        <w:right w:val="none" w:sz="0" w:space="0" w:color="auto"/>
      </w:divBdr>
    </w:div>
    <w:div w:id="1750497635">
      <w:bodyDiv w:val="1"/>
      <w:marLeft w:val="0"/>
      <w:marRight w:val="0"/>
      <w:marTop w:val="0"/>
      <w:marBottom w:val="0"/>
      <w:divBdr>
        <w:top w:val="none" w:sz="0" w:space="0" w:color="auto"/>
        <w:left w:val="none" w:sz="0" w:space="0" w:color="auto"/>
        <w:bottom w:val="none" w:sz="0" w:space="0" w:color="auto"/>
        <w:right w:val="none" w:sz="0" w:space="0" w:color="auto"/>
      </w:divBdr>
      <w:divsChild>
        <w:div w:id="919368414">
          <w:marLeft w:val="806"/>
          <w:marRight w:val="0"/>
          <w:marTop w:val="0"/>
          <w:marBottom w:val="0"/>
          <w:divBdr>
            <w:top w:val="none" w:sz="0" w:space="0" w:color="auto"/>
            <w:left w:val="none" w:sz="0" w:space="0" w:color="auto"/>
            <w:bottom w:val="none" w:sz="0" w:space="0" w:color="auto"/>
            <w:right w:val="none" w:sz="0" w:space="0" w:color="auto"/>
          </w:divBdr>
        </w:div>
        <w:div w:id="338431682">
          <w:marLeft w:val="806"/>
          <w:marRight w:val="0"/>
          <w:marTop w:val="0"/>
          <w:marBottom w:val="0"/>
          <w:divBdr>
            <w:top w:val="none" w:sz="0" w:space="0" w:color="auto"/>
            <w:left w:val="none" w:sz="0" w:space="0" w:color="auto"/>
            <w:bottom w:val="none" w:sz="0" w:space="0" w:color="auto"/>
            <w:right w:val="none" w:sz="0" w:space="0" w:color="auto"/>
          </w:divBdr>
        </w:div>
        <w:div w:id="1824009011">
          <w:marLeft w:val="806"/>
          <w:marRight w:val="0"/>
          <w:marTop w:val="0"/>
          <w:marBottom w:val="0"/>
          <w:divBdr>
            <w:top w:val="none" w:sz="0" w:space="0" w:color="auto"/>
            <w:left w:val="none" w:sz="0" w:space="0" w:color="auto"/>
            <w:bottom w:val="none" w:sz="0" w:space="0" w:color="auto"/>
            <w:right w:val="none" w:sz="0" w:space="0" w:color="auto"/>
          </w:divBdr>
        </w:div>
        <w:div w:id="1591696585">
          <w:marLeft w:val="806"/>
          <w:marRight w:val="0"/>
          <w:marTop w:val="0"/>
          <w:marBottom w:val="0"/>
          <w:divBdr>
            <w:top w:val="none" w:sz="0" w:space="0" w:color="auto"/>
            <w:left w:val="none" w:sz="0" w:space="0" w:color="auto"/>
            <w:bottom w:val="none" w:sz="0" w:space="0" w:color="auto"/>
            <w:right w:val="none" w:sz="0" w:space="0" w:color="auto"/>
          </w:divBdr>
        </w:div>
        <w:div w:id="1121999437">
          <w:marLeft w:val="806"/>
          <w:marRight w:val="0"/>
          <w:marTop w:val="0"/>
          <w:marBottom w:val="0"/>
          <w:divBdr>
            <w:top w:val="none" w:sz="0" w:space="0" w:color="auto"/>
            <w:left w:val="none" w:sz="0" w:space="0" w:color="auto"/>
            <w:bottom w:val="none" w:sz="0" w:space="0" w:color="auto"/>
            <w:right w:val="none" w:sz="0" w:space="0" w:color="auto"/>
          </w:divBdr>
        </w:div>
        <w:div w:id="458307704">
          <w:marLeft w:val="720"/>
          <w:marRight w:val="0"/>
          <w:marTop w:val="0"/>
          <w:marBottom w:val="0"/>
          <w:divBdr>
            <w:top w:val="none" w:sz="0" w:space="0" w:color="auto"/>
            <w:left w:val="none" w:sz="0" w:space="0" w:color="auto"/>
            <w:bottom w:val="none" w:sz="0" w:space="0" w:color="auto"/>
            <w:right w:val="none" w:sz="0" w:space="0" w:color="auto"/>
          </w:divBdr>
        </w:div>
        <w:div w:id="1903565777">
          <w:marLeft w:val="720"/>
          <w:marRight w:val="0"/>
          <w:marTop w:val="0"/>
          <w:marBottom w:val="0"/>
          <w:divBdr>
            <w:top w:val="none" w:sz="0" w:space="0" w:color="auto"/>
            <w:left w:val="none" w:sz="0" w:space="0" w:color="auto"/>
            <w:bottom w:val="none" w:sz="0" w:space="0" w:color="auto"/>
            <w:right w:val="none" w:sz="0" w:space="0" w:color="auto"/>
          </w:divBdr>
        </w:div>
        <w:div w:id="95178309">
          <w:marLeft w:val="720"/>
          <w:marRight w:val="0"/>
          <w:marTop w:val="0"/>
          <w:marBottom w:val="0"/>
          <w:divBdr>
            <w:top w:val="none" w:sz="0" w:space="0" w:color="auto"/>
            <w:left w:val="none" w:sz="0" w:space="0" w:color="auto"/>
            <w:bottom w:val="none" w:sz="0" w:space="0" w:color="auto"/>
            <w:right w:val="none" w:sz="0" w:space="0" w:color="auto"/>
          </w:divBdr>
        </w:div>
        <w:div w:id="1771898603">
          <w:marLeft w:val="720"/>
          <w:marRight w:val="0"/>
          <w:marTop w:val="0"/>
          <w:marBottom w:val="0"/>
          <w:divBdr>
            <w:top w:val="none" w:sz="0" w:space="0" w:color="auto"/>
            <w:left w:val="none" w:sz="0" w:space="0" w:color="auto"/>
            <w:bottom w:val="none" w:sz="0" w:space="0" w:color="auto"/>
            <w:right w:val="none" w:sz="0" w:space="0" w:color="auto"/>
          </w:divBdr>
        </w:div>
      </w:divsChild>
    </w:div>
    <w:div w:id="1933202618">
      <w:bodyDiv w:val="1"/>
      <w:marLeft w:val="0"/>
      <w:marRight w:val="0"/>
      <w:marTop w:val="0"/>
      <w:marBottom w:val="0"/>
      <w:divBdr>
        <w:top w:val="none" w:sz="0" w:space="0" w:color="auto"/>
        <w:left w:val="none" w:sz="0" w:space="0" w:color="auto"/>
        <w:bottom w:val="none" w:sz="0" w:space="0" w:color="auto"/>
        <w:right w:val="none" w:sz="0" w:space="0" w:color="auto"/>
      </w:divBdr>
    </w:div>
    <w:div w:id="21088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16</Pages>
  <Words>1688</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Hies</dc:creator>
  <cp:keywords/>
  <dc:description/>
  <cp:lastModifiedBy>Auroralie</cp:lastModifiedBy>
  <cp:revision>21</cp:revision>
  <dcterms:created xsi:type="dcterms:W3CDTF">2024-10-15T18:06:00Z</dcterms:created>
  <dcterms:modified xsi:type="dcterms:W3CDTF">2024-11-04T14:42:00Z</dcterms:modified>
</cp:coreProperties>
</file>